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71D52" w14:textId="3AB9DCA2" w:rsidR="009476EC" w:rsidRPr="009476EC" w:rsidRDefault="009476EC" w:rsidP="009476EC">
      <w:pPr>
        <w:rPr>
          <w:rFonts w:ascii="Arial" w:hAnsi="Arial" w:cs="Arial"/>
          <w:b/>
          <w:noProof/>
          <w:lang w:eastAsia="en-GB"/>
        </w:rPr>
      </w:pPr>
      <w:r w:rsidRPr="009476EC">
        <w:rPr>
          <w:rFonts w:ascii="Arial" w:hAnsi="Arial" w:cs="Arial"/>
          <w:noProof/>
          <w:lang w:eastAsia="en-GB"/>
        </w:rPr>
        <w:drawing>
          <wp:anchor distT="0" distB="0" distL="114300" distR="114300" simplePos="0" relativeHeight="251659264" behindDoc="1" locked="0" layoutInCell="1" allowOverlap="1" wp14:anchorId="1006ADC2" wp14:editId="34A861BA">
            <wp:simplePos x="0" y="0"/>
            <wp:positionH relativeFrom="column">
              <wp:posOffset>-67945</wp:posOffset>
            </wp:positionH>
            <wp:positionV relativeFrom="paragraph">
              <wp:posOffset>154305</wp:posOffset>
            </wp:positionV>
            <wp:extent cx="2297430" cy="763270"/>
            <wp:effectExtent l="0" t="0" r="7620" b="0"/>
            <wp:wrapSquare wrapText="bothSides"/>
            <wp:docPr id="898661093" name="Picture 4" descr="A computer scree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omputer screen with a whit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1578" t="14021" r="57863" b="62016"/>
                    <a:stretch>
                      <a:fillRect/>
                    </a:stretch>
                  </pic:blipFill>
                  <pic:spPr bwMode="auto">
                    <a:xfrm>
                      <a:off x="0" y="0"/>
                      <a:ext cx="2297430" cy="763270"/>
                    </a:xfrm>
                    <a:prstGeom prst="rect">
                      <a:avLst/>
                    </a:prstGeom>
                    <a:noFill/>
                  </pic:spPr>
                </pic:pic>
              </a:graphicData>
            </a:graphic>
            <wp14:sizeRelH relativeFrom="page">
              <wp14:pctWidth>0</wp14:pctWidth>
            </wp14:sizeRelH>
            <wp14:sizeRelV relativeFrom="page">
              <wp14:pctHeight>0</wp14:pctHeight>
            </wp14:sizeRelV>
          </wp:anchor>
        </w:drawing>
      </w:r>
      <w:r w:rsidRPr="009476EC">
        <w:rPr>
          <w:rFonts w:ascii="Arial" w:hAnsi="Arial" w:cs="Arial"/>
          <w:noProof/>
          <w:lang w:eastAsia="en-GB"/>
        </w:rPr>
        <w:drawing>
          <wp:anchor distT="0" distB="0" distL="114300" distR="114300" simplePos="0" relativeHeight="251660288" behindDoc="1" locked="0" layoutInCell="1" allowOverlap="1" wp14:anchorId="6B44A552" wp14:editId="286589B9">
            <wp:simplePos x="0" y="0"/>
            <wp:positionH relativeFrom="margin">
              <wp:posOffset>5182870</wp:posOffset>
            </wp:positionH>
            <wp:positionV relativeFrom="paragraph">
              <wp:posOffset>635</wp:posOffset>
            </wp:positionV>
            <wp:extent cx="1009650" cy="914400"/>
            <wp:effectExtent l="0" t="0" r="0" b="0"/>
            <wp:wrapSquare wrapText="bothSides"/>
            <wp:docPr id="1445224448" name="Picture 3" descr="A group of colorful hands forming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oup of colorful hands forming a circl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9650" cy="914400"/>
                    </a:xfrm>
                    <a:prstGeom prst="rect">
                      <a:avLst/>
                    </a:prstGeom>
                    <a:noFill/>
                  </pic:spPr>
                </pic:pic>
              </a:graphicData>
            </a:graphic>
            <wp14:sizeRelH relativeFrom="margin">
              <wp14:pctWidth>0</wp14:pctWidth>
            </wp14:sizeRelH>
            <wp14:sizeRelV relativeFrom="margin">
              <wp14:pctHeight>0</wp14:pctHeight>
            </wp14:sizeRelV>
          </wp:anchor>
        </w:drawing>
      </w:r>
    </w:p>
    <w:p w14:paraId="317CA73C" w14:textId="77777777" w:rsidR="009476EC" w:rsidRPr="009476EC" w:rsidRDefault="009476EC" w:rsidP="009476EC">
      <w:pPr>
        <w:rPr>
          <w:rFonts w:ascii="Arial" w:hAnsi="Arial" w:cs="Arial"/>
          <w:b/>
          <w:noProof/>
          <w:lang w:eastAsia="en-GB"/>
        </w:rPr>
      </w:pPr>
    </w:p>
    <w:p w14:paraId="16287779" w14:textId="77777777" w:rsidR="009476EC" w:rsidRPr="009476EC" w:rsidRDefault="009476EC" w:rsidP="009476EC">
      <w:pPr>
        <w:rPr>
          <w:rFonts w:ascii="Arial" w:hAnsi="Arial" w:cs="Arial"/>
          <w:b/>
          <w:noProof/>
          <w:lang w:eastAsia="en-GB"/>
        </w:rPr>
      </w:pPr>
    </w:p>
    <w:p w14:paraId="297C2C28" w14:textId="77777777" w:rsidR="009476EC" w:rsidRPr="009476EC" w:rsidRDefault="009476EC" w:rsidP="009476EC">
      <w:pPr>
        <w:rPr>
          <w:rFonts w:ascii="Arial" w:hAnsi="Arial" w:cs="Arial"/>
          <w:noProof/>
          <w:lang w:eastAsia="en-GB"/>
        </w:rPr>
      </w:pPr>
    </w:p>
    <w:p w14:paraId="163930CB" w14:textId="5DA2B354" w:rsidR="009476EC" w:rsidRPr="009476EC" w:rsidRDefault="009476EC" w:rsidP="009476EC">
      <w:pPr>
        <w:jc w:val="center"/>
        <w:rPr>
          <w:rFonts w:ascii="Arial" w:hAnsi="Arial" w:cs="Arial"/>
          <w:b/>
          <w:bCs/>
          <w:noProof/>
          <w:sz w:val="28"/>
          <w:szCs w:val="28"/>
          <w:u w:val="single"/>
          <w:lang w:eastAsia="en-GB"/>
        </w:rPr>
      </w:pPr>
      <w:r w:rsidRPr="009476EC">
        <w:rPr>
          <w:rFonts w:ascii="Arial" w:hAnsi="Arial" w:cs="Arial"/>
          <w:b/>
          <w:bCs/>
          <w:noProof/>
          <w:sz w:val="28"/>
          <w:szCs w:val="28"/>
          <w:u w:val="single"/>
          <w:lang w:eastAsia="en-GB"/>
        </w:rPr>
        <w:t>City of Wolverhampton Council</w:t>
      </w:r>
      <w:r>
        <w:rPr>
          <w:rFonts w:ascii="Arial" w:hAnsi="Arial" w:cs="Arial"/>
          <w:b/>
          <w:bCs/>
          <w:noProof/>
          <w:sz w:val="28"/>
          <w:szCs w:val="28"/>
          <w:u w:val="single"/>
          <w:lang w:eastAsia="en-GB"/>
        </w:rPr>
        <w:t xml:space="preserve"> -</w:t>
      </w:r>
      <w:r w:rsidRPr="009476EC">
        <w:rPr>
          <w:rFonts w:ascii="Arial" w:hAnsi="Arial" w:cs="Arial"/>
          <w:b/>
          <w:bCs/>
          <w:noProof/>
          <w:sz w:val="28"/>
          <w:szCs w:val="28"/>
          <w:u w:val="single"/>
          <w:lang w:eastAsia="en-GB"/>
        </w:rPr>
        <w:t xml:space="preserve"> Inclusion Team</w:t>
      </w:r>
    </w:p>
    <w:p w14:paraId="6A1FCCC1" w14:textId="6AB73F36" w:rsidR="009476EC" w:rsidRDefault="009476EC" w:rsidP="009476EC">
      <w:pPr>
        <w:jc w:val="center"/>
        <w:rPr>
          <w:rFonts w:ascii="Arial" w:hAnsi="Arial" w:cs="Arial"/>
          <w:b/>
          <w:bCs/>
          <w:noProof/>
          <w:sz w:val="28"/>
          <w:szCs w:val="28"/>
          <w:u w:val="single"/>
          <w:lang w:eastAsia="en-GB"/>
        </w:rPr>
      </w:pPr>
      <w:r w:rsidRPr="009476EC">
        <w:rPr>
          <w:rFonts w:ascii="Arial" w:hAnsi="Arial" w:cs="Arial"/>
          <w:b/>
          <w:bCs/>
          <w:noProof/>
          <w:sz w:val="28"/>
          <w:szCs w:val="28"/>
          <w:u w:val="single"/>
          <w:lang w:eastAsia="en-GB"/>
        </w:rPr>
        <w:t xml:space="preserve">Preventative Intervention for </w:t>
      </w:r>
      <w:r w:rsidR="00837735">
        <w:rPr>
          <w:rFonts w:ascii="Arial" w:hAnsi="Arial" w:cs="Arial"/>
          <w:b/>
          <w:bCs/>
          <w:noProof/>
          <w:sz w:val="28"/>
          <w:szCs w:val="28"/>
          <w:u w:val="single"/>
          <w:lang w:eastAsia="en-GB"/>
        </w:rPr>
        <w:t>P</w:t>
      </w:r>
      <w:r w:rsidRPr="009476EC">
        <w:rPr>
          <w:rFonts w:ascii="Arial" w:hAnsi="Arial" w:cs="Arial"/>
          <w:b/>
          <w:bCs/>
          <w:noProof/>
          <w:sz w:val="28"/>
          <w:szCs w:val="28"/>
          <w:u w:val="single"/>
          <w:lang w:eastAsia="en-GB"/>
        </w:rPr>
        <w:t>upils at Risk of exclusion</w:t>
      </w:r>
    </w:p>
    <w:p w14:paraId="49F28842" w14:textId="77777777" w:rsidR="00C02CF5" w:rsidRPr="009476EC" w:rsidRDefault="00C02CF5" w:rsidP="001919D7">
      <w:pPr>
        <w:spacing w:after="0"/>
        <w:jc w:val="center"/>
        <w:rPr>
          <w:rFonts w:ascii="Arial" w:hAnsi="Arial" w:cs="Arial"/>
          <w:b/>
          <w:bCs/>
          <w:noProof/>
          <w:sz w:val="28"/>
          <w:szCs w:val="28"/>
          <w:u w:val="single"/>
          <w:lang w:eastAsia="en-GB"/>
        </w:rPr>
      </w:pPr>
    </w:p>
    <w:p w14:paraId="0557B510" w14:textId="0A513781" w:rsidR="009476EC" w:rsidRPr="009476EC" w:rsidRDefault="009476EC" w:rsidP="009476EC">
      <w:pPr>
        <w:rPr>
          <w:rFonts w:ascii="Arial" w:hAnsi="Arial" w:cs="Arial"/>
          <w:noProof/>
          <w:lang w:eastAsia="en-GB"/>
        </w:rPr>
      </w:pPr>
      <w:r w:rsidRPr="009476EC">
        <w:rPr>
          <w:rFonts w:ascii="Arial" w:hAnsi="Arial" w:cs="Arial"/>
          <w:noProof/>
          <w:lang w:eastAsia="en-GB"/>
        </w:rPr>
        <w:t xml:space="preserve">Wolverhampton LA currently employs four Inclusion Officers who work across all primary and secondary schools in the city with pupils who are at risk of exclusion. This may be due to challenging and persistent disruptive behaviour or a significant one-off incident. The antecedents for the risk of exclusion are many and varied, although evidence based research indicates unmet SEND needs and disrupted/complex/poor lived experience as the main triggers. </w:t>
      </w:r>
      <w:hyperlink r:id="rId7" w:history="1">
        <w:r w:rsidRPr="009476EC">
          <w:rPr>
            <w:rStyle w:val="Hyperlink"/>
            <w:rFonts w:ascii="Arial" w:hAnsi="Arial" w:cs="Arial"/>
            <w:noProof/>
            <w:lang w:eastAsia="en-GB"/>
          </w:rPr>
          <w:t>https://www.catch-22.org.uk/resources/the-prevalence-of-school-exclusions-in-the-uk/</w:t>
        </w:r>
      </w:hyperlink>
      <w:r w:rsidRPr="009476EC">
        <w:rPr>
          <w:rFonts w:ascii="Arial" w:hAnsi="Arial" w:cs="Arial"/>
          <w:noProof/>
          <w:lang w:eastAsia="en-GB"/>
        </w:rPr>
        <w:t xml:space="preserve">  Often the YP are high on the vulnerability matrix, with high social care involvement, family members involved in offending behaviour, familial mental health concerns, drug use and environmental risk. </w:t>
      </w:r>
    </w:p>
    <w:p w14:paraId="2C26CAC7" w14:textId="4CC876E3" w:rsidR="009476EC" w:rsidRPr="009476EC" w:rsidRDefault="009476EC" w:rsidP="009476EC">
      <w:pPr>
        <w:rPr>
          <w:rFonts w:ascii="Arial" w:hAnsi="Arial" w:cs="Arial"/>
          <w:noProof/>
          <w:lang w:eastAsia="en-GB"/>
        </w:rPr>
      </w:pPr>
      <w:r w:rsidRPr="009476EC">
        <w:rPr>
          <w:rFonts w:ascii="Arial" w:hAnsi="Arial" w:cs="Arial"/>
          <w:noProof/>
          <w:lang w:eastAsia="en-GB"/>
        </w:rPr>
        <w:t xml:space="preserve">The officers are all THRIVE© Practitioner trained. They have up to date training on trauma-informed practice and attachment and are skilled in the systems and process for recognising exploitation and YP at risk of harm. The officers have extensive experience of working across different sectors with pupils who are disengaged, disadvantaged and at risk of school exclusion. </w:t>
      </w:r>
    </w:p>
    <w:p w14:paraId="520487C8" w14:textId="6135171A" w:rsidR="009476EC" w:rsidRPr="009476EC" w:rsidRDefault="009476EC" w:rsidP="009476EC">
      <w:pPr>
        <w:rPr>
          <w:rFonts w:ascii="Arial" w:hAnsi="Arial" w:cs="Arial"/>
          <w:noProof/>
          <w:lang w:eastAsia="en-GB"/>
        </w:rPr>
      </w:pPr>
      <w:r w:rsidRPr="009476EC">
        <w:rPr>
          <w:rFonts w:ascii="Arial" w:hAnsi="Arial" w:cs="Arial"/>
          <w:noProof/>
          <w:lang w:eastAsia="en-GB"/>
        </w:rPr>
        <w:t>The Inclusion Team received referrals directly from schools. This is a universal offer and is available to all schools. Please see Pathway (Appendix 1) for further information.</w:t>
      </w:r>
    </w:p>
    <w:p w14:paraId="12D9EE22" w14:textId="77777777" w:rsidR="009476EC" w:rsidRPr="009476EC" w:rsidRDefault="009476EC" w:rsidP="009476EC">
      <w:pPr>
        <w:rPr>
          <w:rFonts w:ascii="Arial" w:hAnsi="Arial" w:cs="Arial"/>
          <w:noProof/>
          <w:lang w:eastAsia="en-GB"/>
        </w:rPr>
      </w:pPr>
      <w:r w:rsidRPr="009476EC">
        <w:rPr>
          <w:rFonts w:ascii="Arial" w:hAnsi="Arial" w:cs="Arial"/>
          <w:noProof/>
          <w:lang w:eastAsia="en-GB"/>
        </w:rPr>
        <w:t xml:space="preserve">From Autumn 2024, the Inclusion Team will offer three different intervention programmes. </w:t>
      </w:r>
    </w:p>
    <w:p w14:paraId="4D914619" w14:textId="77777777" w:rsidR="009476EC" w:rsidRPr="009476EC" w:rsidRDefault="009476EC" w:rsidP="009476EC">
      <w:pPr>
        <w:numPr>
          <w:ilvl w:val="0"/>
          <w:numId w:val="1"/>
        </w:numPr>
        <w:rPr>
          <w:rFonts w:ascii="Arial" w:hAnsi="Arial" w:cs="Arial"/>
          <w:noProof/>
          <w:lang w:eastAsia="en-GB"/>
        </w:rPr>
      </w:pPr>
      <w:r w:rsidRPr="009476EC">
        <w:rPr>
          <w:rFonts w:ascii="Arial" w:hAnsi="Arial" w:cs="Arial"/>
          <w:noProof/>
          <w:lang w:eastAsia="en-GB"/>
        </w:rPr>
        <w:t xml:space="preserve">an individual referral, (1:1 support) </w:t>
      </w:r>
    </w:p>
    <w:p w14:paraId="593B0C51" w14:textId="16854B6B" w:rsidR="009476EC" w:rsidRPr="009476EC" w:rsidRDefault="009476EC" w:rsidP="009476EC">
      <w:pPr>
        <w:numPr>
          <w:ilvl w:val="0"/>
          <w:numId w:val="1"/>
        </w:numPr>
        <w:rPr>
          <w:rFonts w:ascii="Arial" w:hAnsi="Arial" w:cs="Arial"/>
          <w:noProof/>
          <w:lang w:eastAsia="en-GB"/>
        </w:rPr>
      </w:pPr>
      <w:r w:rsidRPr="009476EC">
        <w:rPr>
          <w:rFonts w:ascii="Arial" w:hAnsi="Arial" w:cs="Arial"/>
          <w:noProof/>
          <w:lang w:eastAsia="en-GB"/>
        </w:rPr>
        <w:t xml:space="preserve">a Secondary girls programme  </w:t>
      </w:r>
      <w:r w:rsidR="005F1A82">
        <w:rPr>
          <w:rFonts w:ascii="Arial" w:hAnsi="Arial" w:cs="Arial"/>
          <w:noProof/>
          <w:lang w:eastAsia="en-GB"/>
        </w:rPr>
        <w:t>KS3/</w:t>
      </w:r>
      <w:r w:rsidR="00182D26">
        <w:rPr>
          <w:rFonts w:ascii="Arial" w:hAnsi="Arial" w:cs="Arial"/>
          <w:noProof/>
          <w:lang w:eastAsia="en-GB"/>
        </w:rPr>
        <w:t>KS</w:t>
      </w:r>
      <w:r w:rsidR="005F1A82">
        <w:rPr>
          <w:rFonts w:ascii="Arial" w:hAnsi="Arial" w:cs="Arial"/>
          <w:noProof/>
          <w:lang w:eastAsia="en-GB"/>
        </w:rPr>
        <w:t>4</w:t>
      </w:r>
    </w:p>
    <w:p w14:paraId="432B004C" w14:textId="1DA6DAA2" w:rsidR="009476EC" w:rsidRPr="009476EC" w:rsidRDefault="009476EC" w:rsidP="009476EC">
      <w:pPr>
        <w:numPr>
          <w:ilvl w:val="0"/>
          <w:numId w:val="1"/>
        </w:numPr>
        <w:rPr>
          <w:rFonts w:ascii="Arial" w:hAnsi="Arial" w:cs="Arial"/>
          <w:noProof/>
          <w:lang w:eastAsia="en-GB"/>
        </w:rPr>
      </w:pPr>
      <w:r w:rsidRPr="009476EC">
        <w:rPr>
          <w:rFonts w:ascii="Arial" w:hAnsi="Arial" w:cs="Arial"/>
          <w:noProof/>
          <w:lang w:eastAsia="en-GB"/>
        </w:rPr>
        <w:t xml:space="preserve">a Sport Intervention programme.  </w:t>
      </w:r>
      <w:r w:rsidR="005F1A82">
        <w:rPr>
          <w:rFonts w:ascii="Arial" w:hAnsi="Arial" w:cs="Arial"/>
          <w:noProof/>
          <w:lang w:eastAsia="en-GB"/>
        </w:rPr>
        <w:t>Upper KS2/</w:t>
      </w:r>
      <w:r w:rsidR="00182D26">
        <w:rPr>
          <w:rFonts w:ascii="Arial" w:hAnsi="Arial" w:cs="Arial"/>
          <w:noProof/>
          <w:lang w:eastAsia="en-GB"/>
        </w:rPr>
        <w:t>KS3</w:t>
      </w:r>
    </w:p>
    <w:p w14:paraId="36FC5559" w14:textId="2A334359" w:rsidR="00C02CF5" w:rsidRPr="009476EC" w:rsidRDefault="009476EC" w:rsidP="009476EC">
      <w:pPr>
        <w:rPr>
          <w:rFonts w:ascii="Arial" w:hAnsi="Arial" w:cs="Arial"/>
          <w:noProof/>
          <w:lang w:eastAsia="en-GB"/>
        </w:rPr>
      </w:pPr>
      <w:r w:rsidRPr="009476EC">
        <w:rPr>
          <w:rFonts w:ascii="Arial" w:hAnsi="Arial" w:cs="Arial"/>
          <w:noProof/>
          <w:lang w:eastAsia="en-GB"/>
        </w:rPr>
        <w:t>All interventions for individual pupils will be bespoke to the YP, and the programme of specific interventions will be discussed and agreed with the school, parents and the YP. The interventions on offer include:</w:t>
      </w:r>
    </w:p>
    <w:tbl>
      <w:tblPr>
        <w:tblStyle w:val="TableGrid"/>
        <w:tblW w:w="9918" w:type="dxa"/>
        <w:tblLook w:val="04A0" w:firstRow="1" w:lastRow="0" w:firstColumn="1" w:lastColumn="0" w:noHBand="0" w:noVBand="1"/>
      </w:tblPr>
      <w:tblGrid>
        <w:gridCol w:w="5098"/>
        <w:gridCol w:w="4820"/>
      </w:tblGrid>
      <w:tr w:rsidR="009476EC" w:rsidRPr="009476EC" w14:paraId="4153353B" w14:textId="77777777" w:rsidTr="009476EC">
        <w:tc>
          <w:tcPr>
            <w:tcW w:w="5098" w:type="dxa"/>
            <w:tcBorders>
              <w:top w:val="single" w:sz="4" w:space="0" w:color="auto"/>
              <w:left w:val="single" w:sz="4" w:space="0" w:color="auto"/>
              <w:bottom w:val="single" w:sz="4" w:space="0" w:color="auto"/>
              <w:right w:val="single" w:sz="4" w:space="0" w:color="auto"/>
            </w:tcBorders>
            <w:hideMark/>
          </w:tcPr>
          <w:p w14:paraId="4F417EC1"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Building positive relationships</w:t>
            </w:r>
          </w:p>
        </w:tc>
        <w:tc>
          <w:tcPr>
            <w:tcW w:w="4820" w:type="dxa"/>
            <w:tcBorders>
              <w:top w:val="single" w:sz="4" w:space="0" w:color="auto"/>
              <w:left w:val="single" w:sz="4" w:space="0" w:color="auto"/>
              <w:bottom w:val="single" w:sz="4" w:space="0" w:color="auto"/>
              <w:right w:val="single" w:sz="4" w:space="0" w:color="auto"/>
            </w:tcBorders>
            <w:hideMark/>
          </w:tcPr>
          <w:p w14:paraId="1EA8806A"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Mentoring, leading by example</w:t>
            </w:r>
          </w:p>
        </w:tc>
      </w:tr>
      <w:tr w:rsidR="009476EC" w:rsidRPr="009476EC" w14:paraId="53FC2E13" w14:textId="77777777" w:rsidTr="009476EC">
        <w:tc>
          <w:tcPr>
            <w:tcW w:w="5098" w:type="dxa"/>
            <w:tcBorders>
              <w:top w:val="single" w:sz="4" w:space="0" w:color="auto"/>
              <w:left w:val="single" w:sz="4" w:space="0" w:color="auto"/>
              <w:bottom w:val="single" w:sz="4" w:space="0" w:color="auto"/>
              <w:right w:val="single" w:sz="4" w:space="0" w:color="auto"/>
            </w:tcBorders>
            <w:hideMark/>
          </w:tcPr>
          <w:p w14:paraId="302DE04B"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Self-esteem and confidence</w:t>
            </w:r>
          </w:p>
        </w:tc>
        <w:tc>
          <w:tcPr>
            <w:tcW w:w="4820" w:type="dxa"/>
            <w:tcBorders>
              <w:top w:val="single" w:sz="4" w:space="0" w:color="auto"/>
              <w:left w:val="single" w:sz="4" w:space="0" w:color="auto"/>
              <w:bottom w:val="single" w:sz="4" w:space="0" w:color="auto"/>
              <w:right w:val="single" w:sz="4" w:space="0" w:color="auto"/>
            </w:tcBorders>
            <w:hideMark/>
          </w:tcPr>
          <w:p w14:paraId="6B025823"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 xml:space="preserve">Transition </w:t>
            </w:r>
          </w:p>
        </w:tc>
      </w:tr>
      <w:tr w:rsidR="009476EC" w:rsidRPr="009476EC" w14:paraId="35CC5828" w14:textId="77777777" w:rsidTr="009476EC">
        <w:tc>
          <w:tcPr>
            <w:tcW w:w="5098" w:type="dxa"/>
            <w:tcBorders>
              <w:top w:val="single" w:sz="4" w:space="0" w:color="auto"/>
              <w:left w:val="single" w:sz="4" w:space="0" w:color="auto"/>
              <w:bottom w:val="single" w:sz="4" w:space="0" w:color="auto"/>
              <w:right w:val="single" w:sz="4" w:space="0" w:color="auto"/>
            </w:tcBorders>
            <w:hideMark/>
          </w:tcPr>
          <w:p w14:paraId="0C807662"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Choices and Consequences</w:t>
            </w:r>
          </w:p>
        </w:tc>
        <w:tc>
          <w:tcPr>
            <w:tcW w:w="4820" w:type="dxa"/>
            <w:tcBorders>
              <w:top w:val="single" w:sz="4" w:space="0" w:color="auto"/>
              <w:left w:val="single" w:sz="4" w:space="0" w:color="auto"/>
              <w:bottom w:val="single" w:sz="4" w:space="0" w:color="auto"/>
              <w:right w:val="single" w:sz="4" w:space="0" w:color="auto"/>
            </w:tcBorders>
            <w:hideMark/>
          </w:tcPr>
          <w:p w14:paraId="374A3B29"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Anger Management</w:t>
            </w:r>
          </w:p>
        </w:tc>
      </w:tr>
      <w:tr w:rsidR="009476EC" w:rsidRPr="009476EC" w14:paraId="250005F4" w14:textId="77777777" w:rsidTr="009476EC">
        <w:tc>
          <w:tcPr>
            <w:tcW w:w="5098" w:type="dxa"/>
            <w:tcBorders>
              <w:top w:val="single" w:sz="4" w:space="0" w:color="auto"/>
              <w:left w:val="single" w:sz="4" w:space="0" w:color="auto"/>
              <w:bottom w:val="single" w:sz="4" w:space="0" w:color="auto"/>
              <w:right w:val="single" w:sz="4" w:space="0" w:color="auto"/>
            </w:tcBorders>
            <w:hideMark/>
          </w:tcPr>
          <w:p w14:paraId="7B5EBC36"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Zones of Regulation</w:t>
            </w:r>
          </w:p>
        </w:tc>
        <w:tc>
          <w:tcPr>
            <w:tcW w:w="4820" w:type="dxa"/>
            <w:tcBorders>
              <w:top w:val="single" w:sz="4" w:space="0" w:color="auto"/>
              <w:left w:val="single" w:sz="4" w:space="0" w:color="auto"/>
              <w:bottom w:val="single" w:sz="4" w:space="0" w:color="auto"/>
              <w:right w:val="single" w:sz="4" w:space="0" w:color="auto"/>
            </w:tcBorders>
            <w:hideMark/>
          </w:tcPr>
          <w:p w14:paraId="7C6760F8"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Goal setting/Aspirations</w:t>
            </w:r>
          </w:p>
        </w:tc>
      </w:tr>
      <w:tr w:rsidR="009476EC" w:rsidRPr="009476EC" w14:paraId="52D90D37" w14:textId="77777777" w:rsidTr="009476EC">
        <w:tc>
          <w:tcPr>
            <w:tcW w:w="5098" w:type="dxa"/>
            <w:tcBorders>
              <w:top w:val="single" w:sz="4" w:space="0" w:color="auto"/>
              <w:left w:val="single" w:sz="4" w:space="0" w:color="auto"/>
              <w:bottom w:val="single" w:sz="4" w:space="0" w:color="auto"/>
              <w:right w:val="single" w:sz="4" w:space="0" w:color="auto"/>
            </w:tcBorders>
            <w:hideMark/>
          </w:tcPr>
          <w:p w14:paraId="0CF11EDC"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Emotion Coaching</w:t>
            </w:r>
          </w:p>
        </w:tc>
        <w:tc>
          <w:tcPr>
            <w:tcW w:w="4820" w:type="dxa"/>
            <w:tcBorders>
              <w:top w:val="single" w:sz="4" w:space="0" w:color="auto"/>
              <w:left w:val="single" w:sz="4" w:space="0" w:color="auto"/>
              <w:bottom w:val="single" w:sz="4" w:space="0" w:color="auto"/>
              <w:right w:val="single" w:sz="4" w:space="0" w:color="auto"/>
            </w:tcBorders>
            <w:hideMark/>
          </w:tcPr>
          <w:p w14:paraId="1939A0C3"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Consequences of knife crime</w:t>
            </w:r>
          </w:p>
        </w:tc>
      </w:tr>
      <w:tr w:rsidR="009476EC" w:rsidRPr="009476EC" w14:paraId="206083B1" w14:textId="77777777" w:rsidTr="009476EC">
        <w:tc>
          <w:tcPr>
            <w:tcW w:w="5098" w:type="dxa"/>
            <w:tcBorders>
              <w:top w:val="single" w:sz="4" w:space="0" w:color="auto"/>
              <w:left w:val="single" w:sz="4" w:space="0" w:color="auto"/>
              <w:bottom w:val="single" w:sz="4" w:space="0" w:color="auto"/>
              <w:right w:val="single" w:sz="4" w:space="0" w:color="auto"/>
            </w:tcBorders>
            <w:hideMark/>
          </w:tcPr>
          <w:p w14:paraId="6BDCCF8B"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Drugs and alcohol</w:t>
            </w:r>
          </w:p>
        </w:tc>
        <w:tc>
          <w:tcPr>
            <w:tcW w:w="4820" w:type="dxa"/>
            <w:tcBorders>
              <w:top w:val="single" w:sz="4" w:space="0" w:color="auto"/>
              <w:left w:val="single" w:sz="4" w:space="0" w:color="auto"/>
              <w:bottom w:val="single" w:sz="4" w:space="0" w:color="auto"/>
              <w:right w:val="single" w:sz="4" w:space="0" w:color="auto"/>
            </w:tcBorders>
            <w:hideMark/>
          </w:tcPr>
          <w:p w14:paraId="1112FC2A"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Resilience</w:t>
            </w:r>
          </w:p>
        </w:tc>
      </w:tr>
      <w:tr w:rsidR="009476EC" w:rsidRPr="009476EC" w14:paraId="57615E36" w14:textId="77777777" w:rsidTr="009476EC">
        <w:tc>
          <w:tcPr>
            <w:tcW w:w="5098" w:type="dxa"/>
            <w:tcBorders>
              <w:top w:val="single" w:sz="4" w:space="0" w:color="auto"/>
              <w:left w:val="single" w:sz="4" w:space="0" w:color="auto"/>
              <w:bottom w:val="single" w:sz="4" w:space="0" w:color="auto"/>
              <w:right w:val="single" w:sz="4" w:space="0" w:color="auto"/>
            </w:tcBorders>
            <w:hideMark/>
          </w:tcPr>
          <w:p w14:paraId="31A8EC20"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Bereavement/trauma</w:t>
            </w:r>
          </w:p>
        </w:tc>
        <w:tc>
          <w:tcPr>
            <w:tcW w:w="4820" w:type="dxa"/>
            <w:tcBorders>
              <w:top w:val="single" w:sz="4" w:space="0" w:color="auto"/>
              <w:left w:val="single" w:sz="4" w:space="0" w:color="auto"/>
              <w:bottom w:val="single" w:sz="4" w:space="0" w:color="auto"/>
              <w:right w:val="single" w:sz="4" w:space="0" w:color="auto"/>
            </w:tcBorders>
            <w:hideMark/>
          </w:tcPr>
          <w:p w14:paraId="387764C3"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Staying out of offending behaviour/gangs</w:t>
            </w:r>
          </w:p>
        </w:tc>
      </w:tr>
      <w:tr w:rsidR="009476EC" w:rsidRPr="009476EC" w14:paraId="7806C615" w14:textId="77777777" w:rsidTr="009476EC">
        <w:tc>
          <w:tcPr>
            <w:tcW w:w="5098" w:type="dxa"/>
            <w:tcBorders>
              <w:top w:val="single" w:sz="4" w:space="0" w:color="auto"/>
              <w:left w:val="single" w:sz="4" w:space="0" w:color="auto"/>
              <w:bottom w:val="single" w:sz="4" w:space="0" w:color="auto"/>
              <w:right w:val="single" w:sz="4" w:space="0" w:color="auto"/>
            </w:tcBorders>
            <w:hideMark/>
          </w:tcPr>
          <w:p w14:paraId="4D68217F"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Team building</w:t>
            </w:r>
          </w:p>
        </w:tc>
        <w:tc>
          <w:tcPr>
            <w:tcW w:w="4820" w:type="dxa"/>
            <w:tcBorders>
              <w:top w:val="single" w:sz="4" w:space="0" w:color="auto"/>
              <w:left w:val="single" w:sz="4" w:space="0" w:color="auto"/>
              <w:bottom w:val="single" w:sz="4" w:space="0" w:color="auto"/>
              <w:right w:val="single" w:sz="4" w:space="0" w:color="auto"/>
            </w:tcBorders>
            <w:hideMark/>
          </w:tcPr>
          <w:p w14:paraId="2ED9E3D9"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Social media and e-safety</w:t>
            </w:r>
          </w:p>
        </w:tc>
      </w:tr>
    </w:tbl>
    <w:tbl>
      <w:tblPr>
        <w:tblStyle w:val="TableGrid"/>
        <w:tblpPr w:leftFromText="180" w:rightFromText="180" w:vertAnchor="text" w:horzAnchor="margin" w:tblpXSpec="right" w:tblpY="45"/>
        <w:tblW w:w="4531" w:type="dxa"/>
        <w:tblLook w:val="04A0" w:firstRow="1" w:lastRow="0" w:firstColumn="1" w:lastColumn="0" w:noHBand="0" w:noVBand="1"/>
      </w:tblPr>
      <w:tblGrid>
        <w:gridCol w:w="2558"/>
        <w:gridCol w:w="1973"/>
      </w:tblGrid>
      <w:tr w:rsidR="009476EC" w:rsidRPr="009476EC" w14:paraId="04065D88" w14:textId="77777777" w:rsidTr="00837735">
        <w:tc>
          <w:tcPr>
            <w:tcW w:w="2558" w:type="dxa"/>
            <w:tcBorders>
              <w:top w:val="single" w:sz="4" w:space="0" w:color="auto"/>
              <w:left w:val="single" w:sz="4" w:space="0" w:color="auto"/>
              <w:bottom w:val="single" w:sz="4" w:space="0" w:color="auto"/>
              <w:right w:val="single" w:sz="4" w:space="0" w:color="auto"/>
            </w:tcBorders>
            <w:hideMark/>
          </w:tcPr>
          <w:p w14:paraId="36EA140F"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19/09/24 - 24/10/24</w:t>
            </w:r>
          </w:p>
        </w:tc>
        <w:tc>
          <w:tcPr>
            <w:tcW w:w="1973" w:type="dxa"/>
            <w:tcBorders>
              <w:top w:val="single" w:sz="4" w:space="0" w:color="auto"/>
              <w:left w:val="single" w:sz="4" w:space="0" w:color="auto"/>
              <w:bottom w:val="single" w:sz="4" w:space="0" w:color="auto"/>
              <w:right w:val="single" w:sz="4" w:space="0" w:color="auto"/>
            </w:tcBorders>
            <w:hideMark/>
          </w:tcPr>
          <w:p w14:paraId="4D1043D0"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09.15 – 10.15</w:t>
            </w:r>
          </w:p>
        </w:tc>
      </w:tr>
      <w:tr w:rsidR="009476EC" w:rsidRPr="009476EC" w14:paraId="10DB34A9" w14:textId="77777777" w:rsidTr="00837735">
        <w:tc>
          <w:tcPr>
            <w:tcW w:w="2558" w:type="dxa"/>
            <w:tcBorders>
              <w:top w:val="single" w:sz="4" w:space="0" w:color="auto"/>
              <w:left w:val="single" w:sz="4" w:space="0" w:color="auto"/>
              <w:bottom w:val="single" w:sz="4" w:space="0" w:color="auto"/>
              <w:right w:val="single" w:sz="4" w:space="0" w:color="auto"/>
            </w:tcBorders>
          </w:tcPr>
          <w:p w14:paraId="033ECB27" w14:textId="77777777" w:rsidR="009476EC" w:rsidRPr="009476EC" w:rsidRDefault="009476EC" w:rsidP="009476EC">
            <w:pPr>
              <w:spacing w:after="160" w:line="259" w:lineRule="auto"/>
              <w:rPr>
                <w:rFonts w:ascii="Arial" w:hAnsi="Arial" w:cs="Arial"/>
                <w:noProof/>
                <w:lang w:eastAsia="en-GB"/>
              </w:rPr>
            </w:pPr>
          </w:p>
        </w:tc>
        <w:tc>
          <w:tcPr>
            <w:tcW w:w="1973" w:type="dxa"/>
            <w:tcBorders>
              <w:top w:val="single" w:sz="4" w:space="0" w:color="auto"/>
              <w:left w:val="single" w:sz="4" w:space="0" w:color="auto"/>
              <w:bottom w:val="single" w:sz="4" w:space="0" w:color="auto"/>
              <w:right w:val="single" w:sz="4" w:space="0" w:color="auto"/>
            </w:tcBorders>
            <w:hideMark/>
          </w:tcPr>
          <w:p w14:paraId="1B04591C"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11.15 – 12.15</w:t>
            </w:r>
          </w:p>
        </w:tc>
      </w:tr>
      <w:tr w:rsidR="009476EC" w:rsidRPr="009476EC" w14:paraId="45B0FD0E" w14:textId="77777777" w:rsidTr="00837735">
        <w:tc>
          <w:tcPr>
            <w:tcW w:w="2558" w:type="dxa"/>
            <w:tcBorders>
              <w:top w:val="single" w:sz="4" w:space="0" w:color="auto"/>
              <w:left w:val="single" w:sz="4" w:space="0" w:color="auto"/>
              <w:bottom w:val="single" w:sz="4" w:space="0" w:color="auto"/>
              <w:right w:val="single" w:sz="4" w:space="0" w:color="auto"/>
            </w:tcBorders>
          </w:tcPr>
          <w:p w14:paraId="447FE553" w14:textId="77777777" w:rsidR="009476EC" w:rsidRPr="009476EC" w:rsidRDefault="009476EC" w:rsidP="009476EC">
            <w:pPr>
              <w:spacing w:after="160" w:line="259" w:lineRule="auto"/>
              <w:rPr>
                <w:rFonts w:ascii="Arial" w:hAnsi="Arial" w:cs="Arial"/>
                <w:noProof/>
                <w:lang w:eastAsia="en-GB"/>
              </w:rPr>
            </w:pPr>
          </w:p>
        </w:tc>
        <w:tc>
          <w:tcPr>
            <w:tcW w:w="1973" w:type="dxa"/>
            <w:tcBorders>
              <w:top w:val="single" w:sz="4" w:space="0" w:color="auto"/>
              <w:left w:val="single" w:sz="4" w:space="0" w:color="auto"/>
              <w:bottom w:val="single" w:sz="4" w:space="0" w:color="auto"/>
              <w:right w:val="single" w:sz="4" w:space="0" w:color="auto"/>
            </w:tcBorders>
            <w:hideMark/>
          </w:tcPr>
          <w:p w14:paraId="798D8840"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13.45 – 14.45</w:t>
            </w:r>
          </w:p>
        </w:tc>
      </w:tr>
      <w:tr w:rsidR="009476EC" w:rsidRPr="009476EC" w14:paraId="7B8D3C44" w14:textId="77777777" w:rsidTr="00837735">
        <w:tc>
          <w:tcPr>
            <w:tcW w:w="2558" w:type="dxa"/>
            <w:tcBorders>
              <w:top w:val="single" w:sz="4" w:space="0" w:color="auto"/>
              <w:left w:val="single" w:sz="4" w:space="0" w:color="auto"/>
              <w:bottom w:val="single" w:sz="4" w:space="0" w:color="auto"/>
              <w:right w:val="single" w:sz="4" w:space="0" w:color="auto"/>
            </w:tcBorders>
            <w:hideMark/>
          </w:tcPr>
          <w:p w14:paraId="31E8DB07"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07/11/24 – 12/12/24</w:t>
            </w:r>
          </w:p>
        </w:tc>
        <w:tc>
          <w:tcPr>
            <w:tcW w:w="1973" w:type="dxa"/>
            <w:tcBorders>
              <w:top w:val="single" w:sz="4" w:space="0" w:color="auto"/>
              <w:left w:val="single" w:sz="4" w:space="0" w:color="auto"/>
              <w:bottom w:val="single" w:sz="4" w:space="0" w:color="auto"/>
              <w:right w:val="single" w:sz="4" w:space="0" w:color="auto"/>
            </w:tcBorders>
            <w:hideMark/>
          </w:tcPr>
          <w:p w14:paraId="4D276652"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09.15 – 10.15</w:t>
            </w:r>
          </w:p>
        </w:tc>
      </w:tr>
      <w:tr w:rsidR="009476EC" w:rsidRPr="009476EC" w14:paraId="56BC789D" w14:textId="77777777" w:rsidTr="00837735">
        <w:tc>
          <w:tcPr>
            <w:tcW w:w="2558" w:type="dxa"/>
            <w:tcBorders>
              <w:top w:val="single" w:sz="4" w:space="0" w:color="auto"/>
              <w:left w:val="single" w:sz="4" w:space="0" w:color="auto"/>
              <w:bottom w:val="single" w:sz="4" w:space="0" w:color="auto"/>
              <w:right w:val="single" w:sz="4" w:space="0" w:color="auto"/>
            </w:tcBorders>
          </w:tcPr>
          <w:p w14:paraId="744DECCB" w14:textId="77777777" w:rsidR="009476EC" w:rsidRPr="009476EC" w:rsidRDefault="009476EC" w:rsidP="009476EC">
            <w:pPr>
              <w:spacing w:after="160" w:line="259" w:lineRule="auto"/>
              <w:rPr>
                <w:rFonts w:ascii="Arial" w:hAnsi="Arial" w:cs="Arial"/>
                <w:noProof/>
                <w:lang w:eastAsia="en-GB"/>
              </w:rPr>
            </w:pPr>
          </w:p>
        </w:tc>
        <w:tc>
          <w:tcPr>
            <w:tcW w:w="1973" w:type="dxa"/>
            <w:tcBorders>
              <w:top w:val="single" w:sz="4" w:space="0" w:color="auto"/>
              <w:left w:val="single" w:sz="4" w:space="0" w:color="auto"/>
              <w:bottom w:val="single" w:sz="4" w:space="0" w:color="auto"/>
              <w:right w:val="single" w:sz="4" w:space="0" w:color="auto"/>
            </w:tcBorders>
            <w:hideMark/>
          </w:tcPr>
          <w:p w14:paraId="6C821DC1"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11.15 – 12.15</w:t>
            </w:r>
          </w:p>
        </w:tc>
      </w:tr>
      <w:tr w:rsidR="009476EC" w:rsidRPr="009476EC" w14:paraId="40AA00FF" w14:textId="77777777" w:rsidTr="00837735">
        <w:tc>
          <w:tcPr>
            <w:tcW w:w="2558" w:type="dxa"/>
            <w:tcBorders>
              <w:top w:val="single" w:sz="4" w:space="0" w:color="auto"/>
              <w:left w:val="single" w:sz="4" w:space="0" w:color="auto"/>
              <w:bottom w:val="single" w:sz="4" w:space="0" w:color="auto"/>
              <w:right w:val="single" w:sz="4" w:space="0" w:color="auto"/>
            </w:tcBorders>
          </w:tcPr>
          <w:p w14:paraId="176BF07C" w14:textId="77777777" w:rsidR="009476EC" w:rsidRPr="009476EC" w:rsidRDefault="009476EC" w:rsidP="009476EC">
            <w:pPr>
              <w:spacing w:after="160" w:line="259" w:lineRule="auto"/>
              <w:rPr>
                <w:rFonts w:ascii="Arial" w:hAnsi="Arial" w:cs="Arial"/>
                <w:noProof/>
                <w:lang w:eastAsia="en-GB"/>
              </w:rPr>
            </w:pPr>
          </w:p>
        </w:tc>
        <w:tc>
          <w:tcPr>
            <w:tcW w:w="1973" w:type="dxa"/>
            <w:tcBorders>
              <w:top w:val="single" w:sz="4" w:space="0" w:color="auto"/>
              <w:left w:val="single" w:sz="4" w:space="0" w:color="auto"/>
              <w:bottom w:val="single" w:sz="4" w:space="0" w:color="auto"/>
              <w:right w:val="single" w:sz="4" w:space="0" w:color="auto"/>
            </w:tcBorders>
            <w:hideMark/>
          </w:tcPr>
          <w:p w14:paraId="22F58989"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13.45 – 14.45</w:t>
            </w:r>
          </w:p>
        </w:tc>
      </w:tr>
    </w:tbl>
    <w:p w14:paraId="3148D938" w14:textId="77777777" w:rsidR="005F1A82" w:rsidRDefault="009476EC" w:rsidP="009476EC">
      <w:pPr>
        <w:rPr>
          <w:rFonts w:ascii="Arial" w:hAnsi="Arial" w:cs="Arial"/>
          <w:noProof/>
          <w:lang w:eastAsia="en-GB"/>
        </w:rPr>
      </w:pPr>
      <w:r w:rsidRPr="009476EC">
        <w:rPr>
          <w:rFonts w:ascii="Arial" w:hAnsi="Arial" w:cs="Arial"/>
          <w:noProof/>
          <w:lang w:eastAsia="en-GB"/>
        </w:rPr>
        <w:t xml:space="preserve">There are opportunities for schools to access two </w:t>
      </w:r>
      <w:r w:rsidR="005F1A82">
        <w:rPr>
          <w:rFonts w:ascii="Arial" w:hAnsi="Arial" w:cs="Arial"/>
          <w:noProof/>
          <w:lang w:eastAsia="en-GB"/>
        </w:rPr>
        <w:t xml:space="preserve">different </w:t>
      </w:r>
      <w:r w:rsidRPr="009476EC">
        <w:rPr>
          <w:rFonts w:ascii="Arial" w:hAnsi="Arial" w:cs="Arial"/>
          <w:noProof/>
          <w:lang w:eastAsia="en-GB"/>
        </w:rPr>
        <w:t>group interventions for up to 6 pupils. Both will be delivered on a Thursday for the Autumn term</w:t>
      </w:r>
      <w:r w:rsidR="005F1A82">
        <w:rPr>
          <w:rFonts w:ascii="Arial" w:hAnsi="Arial" w:cs="Arial"/>
          <w:noProof/>
          <w:lang w:eastAsia="en-GB"/>
        </w:rPr>
        <w:t xml:space="preserve">. </w:t>
      </w:r>
    </w:p>
    <w:p w14:paraId="563E643F" w14:textId="4C12F9BC" w:rsidR="009476EC" w:rsidRPr="009476EC" w:rsidRDefault="005F1A82" w:rsidP="009476EC">
      <w:pPr>
        <w:rPr>
          <w:rFonts w:ascii="Arial" w:hAnsi="Arial" w:cs="Arial"/>
          <w:noProof/>
          <w:lang w:eastAsia="en-GB"/>
        </w:rPr>
      </w:pPr>
      <w:r>
        <w:rPr>
          <w:rFonts w:ascii="Arial" w:hAnsi="Arial" w:cs="Arial"/>
          <w:noProof/>
          <w:lang w:eastAsia="en-GB"/>
        </w:rPr>
        <w:t>T</w:t>
      </w:r>
      <w:r w:rsidR="009476EC" w:rsidRPr="009476EC">
        <w:rPr>
          <w:rFonts w:ascii="Arial" w:hAnsi="Arial" w:cs="Arial"/>
          <w:noProof/>
          <w:lang w:eastAsia="en-GB"/>
        </w:rPr>
        <w:t xml:space="preserve">here are three available session times. </w:t>
      </w:r>
    </w:p>
    <w:p w14:paraId="187D045F" w14:textId="771195CF" w:rsidR="001919D7" w:rsidRPr="00837735" w:rsidRDefault="009476EC" w:rsidP="009476EC">
      <w:pPr>
        <w:rPr>
          <w:rFonts w:ascii="Arial" w:hAnsi="Arial" w:cs="Arial"/>
          <w:noProof/>
          <w:lang w:eastAsia="en-GB"/>
        </w:rPr>
      </w:pPr>
      <w:r w:rsidRPr="009476EC">
        <w:rPr>
          <w:rFonts w:ascii="Arial" w:hAnsi="Arial" w:cs="Arial"/>
          <w:noProof/>
          <w:lang w:eastAsia="en-GB"/>
        </w:rPr>
        <w:t xml:space="preserve">There is a Group </w:t>
      </w:r>
      <w:r w:rsidR="001919D7">
        <w:rPr>
          <w:rFonts w:ascii="Arial" w:hAnsi="Arial" w:cs="Arial"/>
          <w:noProof/>
          <w:lang w:eastAsia="en-GB"/>
        </w:rPr>
        <w:t xml:space="preserve">Intervention </w:t>
      </w:r>
      <w:r w:rsidRPr="009476EC">
        <w:rPr>
          <w:rFonts w:ascii="Arial" w:hAnsi="Arial" w:cs="Arial"/>
          <w:noProof/>
          <w:lang w:eastAsia="en-GB"/>
        </w:rPr>
        <w:t xml:space="preserve">Referral form that should be completed and sent to the Inclusion Team for schools that wish to access this support. </w:t>
      </w:r>
    </w:p>
    <w:p w14:paraId="190829F8" w14:textId="7C344B3C" w:rsidR="00837735" w:rsidRPr="009476EC" w:rsidRDefault="009476EC" w:rsidP="009476EC">
      <w:pPr>
        <w:rPr>
          <w:rFonts w:ascii="Arial" w:hAnsi="Arial" w:cs="Arial"/>
          <w:noProof/>
          <w:u w:val="single"/>
          <w:lang w:eastAsia="en-GB"/>
        </w:rPr>
      </w:pPr>
      <w:r w:rsidRPr="009476EC">
        <w:rPr>
          <w:rFonts w:ascii="Arial" w:hAnsi="Arial" w:cs="Arial"/>
          <w:noProof/>
          <w:u w:val="single"/>
          <w:lang w:eastAsia="en-GB"/>
        </w:rPr>
        <w:t>Girls/Exploitation Group Sessions</w:t>
      </w:r>
    </w:p>
    <w:tbl>
      <w:tblPr>
        <w:tblStyle w:val="TableGrid"/>
        <w:tblW w:w="10349" w:type="dxa"/>
        <w:tblInd w:w="-289" w:type="dxa"/>
        <w:tblLook w:val="04A0" w:firstRow="1" w:lastRow="0" w:firstColumn="1" w:lastColumn="0" w:noHBand="0" w:noVBand="1"/>
      </w:tblPr>
      <w:tblGrid>
        <w:gridCol w:w="710"/>
        <w:gridCol w:w="9639"/>
      </w:tblGrid>
      <w:tr w:rsidR="009476EC" w:rsidRPr="009476EC" w14:paraId="7702ABBC" w14:textId="77777777" w:rsidTr="00182D26">
        <w:trPr>
          <w:trHeight w:val="659"/>
        </w:trPr>
        <w:tc>
          <w:tcPr>
            <w:tcW w:w="710" w:type="dxa"/>
            <w:tcBorders>
              <w:top w:val="single" w:sz="4" w:space="0" w:color="auto"/>
              <w:left w:val="single" w:sz="4" w:space="0" w:color="auto"/>
              <w:bottom w:val="single" w:sz="4" w:space="0" w:color="auto"/>
              <w:right w:val="single" w:sz="4" w:space="0" w:color="auto"/>
            </w:tcBorders>
            <w:hideMark/>
          </w:tcPr>
          <w:p w14:paraId="33B20E06"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1</w:t>
            </w:r>
          </w:p>
        </w:tc>
        <w:tc>
          <w:tcPr>
            <w:tcW w:w="9639" w:type="dxa"/>
            <w:tcBorders>
              <w:top w:val="single" w:sz="4" w:space="0" w:color="auto"/>
              <w:left w:val="single" w:sz="4" w:space="0" w:color="auto"/>
              <w:bottom w:val="single" w:sz="4" w:space="0" w:color="auto"/>
              <w:right w:val="single" w:sz="4" w:space="0" w:color="auto"/>
            </w:tcBorders>
            <w:vAlign w:val="bottom"/>
            <w:hideMark/>
          </w:tcPr>
          <w:p w14:paraId="50D0D831"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Introduction. Who am I? Identification of self and identity.</w:t>
            </w:r>
          </w:p>
        </w:tc>
      </w:tr>
      <w:tr w:rsidR="009476EC" w:rsidRPr="009476EC" w14:paraId="1C4D3139" w14:textId="77777777" w:rsidTr="00182D26">
        <w:trPr>
          <w:trHeight w:val="657"/>
        </w:trPr>
        <w:tc>
          <w:tcPr>
            <w:tcW w:w="710" w:type="dxa"/>
            <w:tcBorders>
              <w:top w:val="single" w:sz="4" w:space="0" w:color="auto"/>
              <w:left w:val="single" w:sz="4" w:space="0" w:color="auto"/>
              <w:bottom w:val="single" w:sz="4" w:space="0" w:color="auto"/>
              <w:right w:val="single" w:sz="4" w:space="0" w:color="auto"/>
            </w:tcBorders>
            <w:hideMark/>
          </w:tcPr>
          <w:p w14:paraId="3C8346A1"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2</w:t>
            </w:r>
          </w:p>
        </w:tc>
        <w:tc>
          <w:tcPr>
            <w:tcW w:w="9639" w:type="dxa"/>
            <w:tcBorders>
              <w:top w:val="single" w:sz="4" w:space="0" w:color="auto"/>
              <w:left w:val="single" w:sz="4" w:space="0" w:color="auto"/>
              <w:bottom w:val="single" w:sz="4" w:space="0" w:color="auto"/>
              <w:right w:val="single" w:sz="4" w:space="0" w:color="auto"/>
            </w:tcBorders>
            <w:vAlign w:val="bottom"/>
            <w:hideMark/>
          </w:tcPr>
          <w:p w14:paraId="133967BB"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Healthy Relationships. Red and green flags, role models and healthy examples</w:t>
            </w:r>
          </w:p>
        </w:tc>
      </w:tr>
      <w:tr w:rsidR="009476EC" w:rsidRPr="009476EC" w14:paraId="4AA58C53" w14:textId="77777777" w:rsidTr="00182D26">
        <w:trPr>
          <w:trHeight w:val="657"/>
        </w:trPr>
        <w:tc>
          <w:tcPr>
            <w:tcW w:w="710" w:type="dxa"/>
            <w:tcBorders>
              <w:top w:val="single" w:sz="4" w:space="0" w:color="auto"/>
              <w:left w:val="single" w:sz="4" w:space="0" w:color="auto"/>
              <w:bottom w:val="single" w:sz="4" w:space="0" w:color="auto"/>
              <w:right w:val="single" w:sz="4" w:space="0" w:color="auto"/>
            </w:tcBorders>
            <w:hideMark/>
          </w:tcPr>
          <w:p w14:paraId="58662BB3"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3</w:t>
            </w:r>
          </w:p>
        </w:tc>
        <w:tc>
          <w:tcPr>
            <w:tcW w:w="9639" w:type="dxa"/>
            <w:tcBorders>
              <w:top w:val="single" w:sz="4" w:space="0" w:color="auto"/>
              <w:left w:val="single" w:sz="4" w:space="0" w:color="auto"/>
              <w:bottom w:val="single" w:sz="4" w:space="0" w:color="auto"/>
              <w:right w:val="single" w:sz="4" w:space="0" w:color="auto"/>
            </w:tcBorders>
            <w:vAlign w:val="bottom"/>
            <w:hideMark/>
          </w:tcPr>
          <w:p w14:paraId="62A7639E"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Exploitation. What is it, how can it be recognised. Risk and protective factors.</w:t>
            </w:r>
          </w:p>
        </w:tc>
      </w:tr>
      <w:tr w:rsidR="009476EC" w:rsidRPr="009476EC" w14:paraId="6A5A40E9" w14:textId="77777777" w:rsidTr="00182D26">
        <w:trPr>
          <w:trHeight w:val="657"/>
        </w:trPr>
        <w:tc>
          <w:tcPr>
            <w:tcW w:w="710" w:type="dxa"/>
            <w:tcBorders>
              <w:top w:val="single" w:sz="4" w:space="0" w:color="auto"/>
              <w:left w:val="single" w:sz="4" w:space="0" w:color="auto"/>
              <w:bottom w:val="single" w:sz="4" w:space="0" w:color="auto"/>
              <w:right w:val="single" w:sz="4" w:space="0" w:color="auto"/>
            </w:tcBorders>
            <w:hideMark/>
          </w:tcPr>
          <w:p w14:paraId="4C052385"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4</w:t>
            </w:r>
          </w:p>
        </w:tc>
        <w:tc>
          <w:tcPr>
            <w:tcW w:w="9639" w:type="dxa"/>
            <w:tcBorders>
              <w:top w:val="single" w:sz="4" w:space="0" w:color="auto"/>
              <w:left w:val="single" w:sz="4" w:space="0" w:color="auto"/>
              <w:bottom w:val="single" w:sz="4" w:space="0" w:color="auto"/>
              <w:right w:val="single" w:sz="4" w:space="0" w:color="auto"/>
            </w:tcBorders>
            <w:vAlign w:val="bottom"/>
            <w:hideMark/>
          </w:tcPr>
          <w:p w14:paraId="7C307736"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Social media. Risk and danger. Legal and illegal use.</w:t>
            </w:r>
          </w:p>
        </w:tc>
      </w:tr>
      <w:tr w:rsidR="009476EC" w:rsidRPr="009476EC" w14:paraId="017C093F" w14:textId="77777777" w:rsidTr="00182D26">
        <w:trPr>
          <w:trHeight w:val="657"/>
        </w:trPr>
        <w:tc>
          <w:tcPr>
            <w:tcW w:w="710" w:type="dxa"/>
            <w:tcBorders>
              <w:top w:val="single" w:sz="4" w:space="0" w:color="auto"/>
              <w:left w:val="single" w:sz="4" w:space="0" w:color="auto"/>
              <w:bottom w:val="single" w:sz="4" w:space="0" w:color="auto"/>
              <w:right w:val="single" w:sz="4" w:space="0" w:color="auto"/>
            </w:tcBorders>
            <w:hideMark/>
          </w:tcPr>
          <w:p w14:paraId="237912DF"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5</w:t>
            </w:r>
          </w:p>
        </w:tc>
        <w:tc>
          <w:tcPr>
            <w:tcW w:w="9639" w:type="dxa"/>
            <w:tcBorders>
              <w:top w:val="single" w:sz="4" w:space="0" w:color="auto"/>
              <w:left w:val="single" w:sz="4" w:space="0" w:color="auto"/>
              <w:bottom w:val="single" w:sz="4" w:space="0" w:color="auto"/>
              <w:right w:val="single" w:sz="4" w:space="0" w:color="auto"/>
            </w:tcBorders>
            <w:vAlign w:val="bottom"/>
            <w:hideMark/>
          </w:tcPr>
          <w:p w14:paraId="76D5C1E3"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Self Esteem/ Confidence/ Positive Coping Strategies</w:t>
            </w:r>
          </w:p>
        </w:tc>
      </w:tr>
      <w:tr w:rsidR="009476EC" w:rsidRPr="009476EC" w14:paraId="56F0CF3B" w14:textId="77777777" w:rsidTr="00182D26">
        <w:trPr>
          <w:trHeight w:val="657"/>
        </w:trPr>
        <w:tc>
          <w:tcPr>
            <w:tcW w:w="710" w:type="dxa"/>
            <w:tcBorders>
              <w:top w:val="single" w:sz="4" w:space="0" w:color="auto"/>
              <w:left w:val="single" w:sz="4" w:space="0" w:color="auto"/>
              <w:bottom w:val="single" w:sz="4" w:space="0" w:color="auto"/>
              <w:right w:val="single" w:sz="4" w:space="0" w:color="auto"/>
            </w:tcBorders>
            <w:hideMark/>
          </w:tcPr>
          <w:p w14:paraId="0E7B5908"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6</w:t>
            </w:r>
          </w:p>
        </w:tc>
        <w:tc>
          <w:tcPr>
            <w:tcW w:w="9639" w:type="dxa"/>
            <w:tcBorders>
              <w:top w:val="single" w:sz="4" w:space="0" w:color="auto"/>
              <w:left w:val="single" w:sz="4" w:space="0" w:color="auto"/>
              <w:bottom w:val="single" w:sz="4" w:space="0" w:color="auto"/>
              <w:right w:val="single" w:sz="4" w:space="0" w:color="auto"/>
            </w:tcBorders>
            <w:vAlign w:val="bottom"/>
            <w:hideMark/>
          </w:tcPr>
          <w:p w14:paraId="2D1342A7"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 xml:space="preserve"> Review and Signposting. Places and people to go to for support.</w:t>
            </w:r>
          </w:p>
        </w:tc>
      </w:tr>
    </w:tbl>
    <w:p w14:paraId="6F4AE25C" w14:textId="77777777" w:rsidR="009476EC" w:rsidRPr="009476EC" w:rsidRDefault="009476EC" w:rsidP="009476EC">
      <w:pPr>
        <w:rPr>
          <w:rFonts w:ascii="Arial" w:hAnsi="Arial" w:cs="Arial"/>
          <w:noProof/>
          <w:lang w:eastAsia="en-GB"/>
        </w:rPr>
      </w:pPr>
    </w:p>
    <w:p w14:paraId="345E79D7" w14:textId="090AEB72" w:rsidR="009476EC" w:rsidRPr="009476EC" w:rsidRDefault="009476EC" w:rsidP="009476EC">
      <w:pPr>
        <w:rPr>
          <w:rFonts w:ascii="Arial" w:hAnsi="Arial" w:cs="Arial"/>
          <w:noProof/>
          <w:u w:val="single"/>
          <w:lang w:eastAsia="en-GB"/>
        </w:rPr>
      </w:pPr>
      <w:r w:rsidRPr="009476EC">
        <w:rPr>
          <w:rFonts w:ascii="Arial" w:hAnsi="Arial" w:cs="Arial"/>
          <w:noProof/>
          <w:u w:val="single"/>
          <w:lang w:eastAsia="en-GB"/>
        </w:rPr>
        <w:t>Intervention through Sport Sessions</w:t>
      </w:r>
    </w:p>
    <w:tbl>
      <w:tblPr>
        <w:tblStyle w:val="TableGrid"/>
        <w:tblW w:w="10348" w:type="dxa"/>
        <w:jc w:val="center"/>
        <w:tblLook w:val="04A0" w:firstRow="1" w:lastRow="0" w:firstColumn="1" w:lastColumn="0" w:noHBand="0" w:noVBand="1"/>
      </w:tblPr>
      <w:tblGrid>
        <w:gridCol w:w="704"/>
        <w:gridCol w:w="9644"/>
      </w:tblGrid>
      <w:tr w:rsidR="009476EC" w:rsidRPr="009476EC" w14:paraId="20013C6B" w14:textId="77777777" w:rsidTr="00182D26">
        <w:trPr>
          <w:trHeight w:val="659"/>
          <w:jc w:val="center"/>
        </w:trPr>
        <w:tc>
          <w:tcPr>
            <w:tcW w:w="704" w:type="dxa"/>
            <w:tcBorders>
              <w:top w:val="single" w:sz="4" w:space="0" w:color="auto"/>
              <w:left w:val="single" w:sz="4" w:space="0" w:color="auto"/>
              <w:bottom w:val="single" w:sz="4" w:space="0" w:color="auto"/>
              <w:right w:val="single" w:sz="4" w:space="0" w:color="auto"/>
            </w:tcBorders>
            <w:hideMark/>
          </w:tcPr>
          <w:p w14:paraId="2774EE98"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1</w:t>
            </w:r>
          </w:p>
        </w:tc>
        <w:tc>
          <w:tcPr>
            <w:tcW w:w="9644" w:type="dxa"/>
            <w:tcBorders>
              <w:top w:val="single" w:sz="4" w:space="0" w:color="auto"/>
              <w:left w:val="single" w:sz="4" w:space="0" w:color="auto"/>
              <w:bottom w:val="single" w:sz="4" w:space="0" w:color="auto"/>
              <w:right w:val="single" w:sz="4" w:space="0" w:color="auto"/>
            </w:tcBorders>
            <w:vAlign w:val="bottom"/>
            <w:hideMark/>
          </w:tcPr>
          <w:p w14:paraId="4BF20D9E"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Building trusting relations, PATH, likes, dislike, strengths.</w:t>
            </w:r>
          </w:p>
        </w:tc>
      </w:tr>
      <w:tr w:rsidR="009476EC" w:rsidRPr="009476EC" w14:paraId="16762A74" w14:textId="77777777" w:rsidTr="00182D26">
        <w:trPr>
          <w:trHeight w:val="657"/>
          <w:jc w:val="center"/>
        </w:trPr>
        <w:tc>
          <w:tcPr>
            <w:tcW w:w="704" w:type="dxa"/>
            <w:tcBorders>
              <w:top w:val="single" w:sz="4" w:space="0" w:color="auto"/>
              <w:left w:val="single" w:sz="4" w:space="0" w:color="auto"/>
              <w:bottom w:val="single" w:sz="4" w:space="0" w:color="auto"/>
              <w:right w:val="single" w:sz="4" w:space="0" w:color="auto"/>
            </w:tcBorders>
            <w:hideMark/>
          </w:tcPr>
          <w:p w14:paraId="6A779C6D"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2</w:t>
            </w:r>
          </w:p>
        </w:tc>
        <w:tc>
          <w:tcPr>
            <w:tcW w:w="9644" w:type="dxa"/>
            <w:tcBorders>
              <w:top w:val="single" w:sz="4" w:space="0" w:color="auto"/>
              <w:left w:val="single" w:sz="4" w:space="0" w:color="auto"/>
              <w:bottom w:val="single" w:sz="4" w:space="0" w:color="auto"/>
              <w:right w:val="single" w:sz="4" w:space="0" w:color="auto"/>
            </w:tcBorders>
            <w:vAlign w:val="bottom"/>
            <w:hideMark/>
          </w:tcPr>
          <w:p w14:paraId="09B8ED59"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 xml:space="preserve">Emotional identification, relating emotions to real scenarios, </w:t>
            </w:r>
          </w:p>
        </w:tc>
      </w:tr>
      <w:tr w:rsidR="009476EC" w:rsidRPr="009476EC" w14:paraId="46B29653" w14:textId="77777777" w:rsidTr="00182D26">
        <w:trPr>
          <w:trHeight w:val="657"/>
          <w:jc w:val="center"/>
        </w:trPr>
        <w:tc>
          <w:tcPr>
            <w:tcW w:w="704" w:type="dxa"/>
            <w:tcBorders>
              <w:top w:val="single" w:sz="4" w:space="0" w:color="auto"/>
              <w:left w:val="single" w:sz="4" w:space="0" w:color="auto"/>
              <w:bottom w:val="single" w:sz="4" w:space="0" w:color="auto"/>
              <w:right w:val="single" w:sz="4" w:space="0" w:color="auto"/>
            </w:tcBorders>
            <w:hideMark/>
          </w:tcPr>
          <w:p w14:paraId="4E4763AE"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3</w:t>
            </w:r>
          </w:p>
        </w:tc>
        <w:tc>
          <w:tcPr>
            <w:tcW w:w="9644" w:type="dxa"/>
            <w:tcBorders>
              <w:top w:val="single" w:sz="4" w:space="0" w:color="auto"/>
              <w:left w:val="single" w:sz="4" w:space="0" w:color="auto"/>
              <w:bottom w:val="single" w:sz="4" w:space="0" w:color="auto"/>
              <w:right w:val="single" w:sz="4" w:space="0" w:color="auto"/>
            </w:tcBorders>
            <w:vAlign w:val="bottom"/>
            <w:hideMark/>
          </w:tcPr>
          <w:p w14:paraId="23C7E540"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 xml:space="preserve">Aspirations, short- and long-term targets and goal setting. </w:t>
            </w:r>
          </w:p>
        </w:tc>
      </w:tr>
      <w:tr w:rsidR="009476EC" w:rsidRPr="009476EC" w14:paraId="6D742E36" w14:textId="77777777" w:rsidTr="00182D26">
        <w:trPr>
          <w:trHeight w:val="657"/>
          <w:jc w:val="center"/>
        </w:trPr>
        <w:tc>
          <w:tcPr>
            <w:tcW w:w="704" w:type="dxa"/>
            <w:tcBorders>
              <w:top w:val="single" w:sz="4" w:space="0" w:color="auto"/>
              <w:left w:val="single" w:sz="4" w:space="0" w:color="auto"/>
              <w:bottom w:val="single" w:sz="4" w:space="0" w:color="auto"/>
              <w:right w:val="single" w:sz="4" w:space="0" w:color="auto"/>
            </w:tcBorders>
            <w:hideMark/>
          </w:tcPr>
          <w:p w14:paraId="4C3DD255"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4</w:t>
            </w:r>
          </w:p>
        </w:tc>
        <w:tc>
          <w:tcPr>
            <w:tcW w:w="9644" w:type="dxa"/>
            <w:tcBorders>
              <w:top w:val="single" w:sz="4" w:space="0" w:color="auto"/>
              <w:left w:val="single" w:sz="4" w:space="0" w:color="auto"/>
              <w:bottom w:val="single" w:sz="4" w:space="0" w:color="auto"/>
              <w:right w:val="single" w:sz="4" w:space="0" w:color="auto"/>
            </w:tcBorders>
            <w:vAlign w:val="bottom"/>
            <w:hideMark/>
          </w:tcPr>
          <w:p w14:paraId="7ABADB18"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 xml:space="preserve">Respect meaning, respect in the community, respect in school, respect at home. </w:t>
            </w:r>
          </w:p>
        </w:tc>
      </w:tr>
      <w:tr w:rsidR="009476EC" w:rsidRPr="009476EC" w14:paraId="3379FE01" w14:textId="77777777" w:rsidTr="00182D26">
        <w:trPr>
          <w:trHeight w:val="657"/>
          <w:jc w:val="center"/>
        </w:trPr>
        <w:tc>
          <w:tcPr>
            <w:tcW w:w="704" w:type="dxa"/>
            <w:tcBorders>
              <w:top w:val="single" w:sz="4" w:space="0" w:color="auto"/>
              <w:left w:val="single" w:sz="4" w:space="0" w:color="auto"/>
              <w:bottom w:val="single" w:sz="4" w:space="0" w:color="auto"/>
              <w:right w:val="single" w:sz="4" w:space="0" w:color="auto"/>
            </w:tcBorders>
            <w:hideMark/>
          </w:tcPr>
          <w:p w14:paraId="1D1DCF9F"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5</w:t>
            </w:r>
          </w:p>
        </w:tc>
        <w:tc>
          <w:tcPr>
            <w:tcW w:w="9644" w:type="dxa"/>
            <w:tcBorders>
              <w:top w:val="single" w:sz="4" w:space="0" w:color="auto"/>
              <w:left w:val="single" w:sz="4" w:space="0" w:color="auto"/>
              <w:bottom w:val="single" w:sz="4" w:space="0" w:color="auto"/>
              <w:right w:val="single" w:sz="4" w:space="0" w:color="auto"/>
            </w:tcBorders>
            <w:vAlign w:val="bottom"/>
            <w:hideMark/>
          </w:tcPr>
          <w:p w14:paraId="1BB2BFEF"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Positive Friendships, trusted people, social boundaries, Keeping safe.</w:t>
            </w:r>
          </w:p>
        </w:tc>
      </w:tr>
      <w:tr w:rsidR="009476EC" w:rsidRPr="009476EC" w14:paraId="3C0CD58B" w14:textId="77777777" w:rsidTr="00182D26">
        <w:trPr>
          <w:trHeight w:val="657"/>
          <w:jc w:val="center"/>
        </w:trPr>
        <w:tc>
          <w:tcPr>
            <w:tcW w:w="704" w:type="dxa"/>
            <w:tcBorders>
              <w:top w:val="single" w:sz="4" w:space="0" w:color="auto"/>
              <w:left w:val="single" w:sz="4" w:space="0" w:color="auto"/>
              <w:bottom w:val="single" w:sz="4" w:space="0" w:color="auto"/>
              <w:right w:val="single" w:sz="4" w:space="0" w:color="auto"/>
            </w:tcBorders>
            <w:hideMark/>
          </w:tcPr>
          <w:p w14:paraId="6A123F75" w14:textId="77777777" w:rsidR="009476EC" w:rsidRPr="009476EC" w:rsidRDefault="009476EC" w:rsidP="00837735">
            <w:pPr>
              <w:spacing w:after="160" w:line="259" w:lineRule="auto"/>
              <w:jc w:val="center"/>
              <w:rPr>
                <w:rFonts w:ascii="Arial" w:hAnsi="Arial" w:cs="Arial"/>
                <w:noProof/>
                <w:lang w:eastAsia="en-GB"/>
              </w:rPr>
            </w:pPr>
            <w:r w:rsidRPr="009476EC">
              <w:rPr>
                <w:rFonts w:ascii="Arial" w:hAnsi="Arial" w:cs="Arial"/>
                <w:noProof/>
                <w:lang w:eastAsia="en-GB"/>
              </w:rPr>
              <w:t>6</w:t>
            </w:r>
          </w:p>
        </w:tc>
        <w:tc>
          <w:tcPr>
            <w:tcW w:w="9644" w:type="dxa"/>
            <w:tcBorders>
              <w:top w:val="single" w:sz="4" w:space="0" w:color="auto"/>
              <w:left w:val="single" w:sz="4" w:space="0" w:color="auto"/>
              <w:bottom w:val="single" w:sz="4" w:space="0" w:color="auto"/>
              <w:right w:val="single" w:sz="4" w:space="0" w:color="auto"/>
            </w:tcBorders>
            <w:vAlign w:val="bottom"/>
            <w:hideMark/>
          </w:tcPr>
          <w:p w14:paraId="59195633" w14:textId="77777777" w:rsidR="009476EC" w:rsidRPr="009476EC" w:rsidRDefault="009476EC" w:rsidP="009476EC">
            <w:pPr>
              <w:spacing w:after="160" w:line="259" w:lineRule="auto"/>
              <w:rPr>
                <w:rFonts w:ascii="Arial" w:hAnsi="Arial" w:cs="Arial"/>
                <w:noProof/>
                <w:lang w:eastAsia="en-GB"/>
              </w:rPr>
            </w:pPr>
            <w:r w:rsidRPr="009476EC">
              <w:rPr>
                <w:rFonts w:ascii="Arial" w:hAnsi="Arial" w:cs="Arial"/>
                <w:noProof/>
                <w:lang w:eastAsia="en-GB"/>
              </w:rPr>
              <w:t>Review and Signposting. Places and people to go to for support.</w:t>
            </w:r>
          </w:p>
        </w:tc>
      </w:tr>
    </w:tbl>
    <w:p w14:paraId="5107A932" w14:textId="77777777" w:rsidR="005325C9" w:rsidRDefault="005325C9" w:rsidP="009476EC">
      <w:pPr>
        <w:rPr>
          <w:rFonts w:ascii="Arial" w:hAnsi="Arial" w:cs="Arial"/>
          <w:noProof/>
          <w:lang w:eastAsia="en-GB"/>
        </w:rPr>
      </w:pPr>
    </w:p>
    <w:p w14:paraId="73399D90" w14:textId="249DB3CE" w:rsidR="009476EC" w:rsidRPr="009476EC" w:rsidRDefault="009476EC" w:rsidP="009476EC">
      <w:pPr>
        <w:rPr>
          <w:rFonts w:ascii="Arial" w:hAnsi="Arial" w:cs="Arial"/>
          <w:noProof/>
          <w:lang w:eastAsia="en-GB"/>
        </w:rPr>
      </w:pPr>
      <w:r w:rsidRPr="009476EC">
        <w:rPr>
          <w:rFonts w:ascii="Arial" w:hAnsi="Arial" w:cs="Arial"/>
          <w:noProof/>
          <w:lang w:eastAsia="en-GB"/>
        </w:rPr>
        <w:t xml:space="preserve">All interventions are monitored and evaluated. There will be individual evaluation sheets for each pupil who has been supported to complete at conclusion of the intervention and these will be shared with the school. </w:t>
      </w:r>
    </w:p>
    <w:p w14:paraId="5DA6E729" w14:textId="333C2526" w:rsidR="007B6C1F" w:rsidRPr="005325C9" w:rsidRDefault="009476EC" w:rsidP="009476EC">
      <w:pPr>
        <w:rPr>
          <w:rFonts w:ascii="Arial" w:hAnsi="Arial" w:cs="Arial"/>
          <w:noProof/>
          <w:lang w:eastAsia="en-GB"/>
        </w:rPr>
      </w:pPr>
      <w:r w:rsidRPr="009476EC">
        <w:rPr>
          <w:rFonts w:ascii="Arial" w:hAnsi="Arial" w:cs="Arial"/>
          <w:noProof/>
          <w:lang w:eastAsia="en-GB"/>
        </w:rPr>
        <w:t>Feedback to the team, or manager, is welcomed as the Inclusion Team seek to strengthen the offer to schools and a Microsoft form will be provided for the school to complete and return online.</w:t>
      </w:r>
    </w:p>
    <w:sectPr w:rsidR="007B6C1F" w:rsidRPr="005325C9" w:rsidSect="00837735">
      <w:pgSz w:w="11906" w:h="16838"/>
      <w:pgMar w:top="1304"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F4E15"/>
    <w:multiLevelType w:val="hybridMultilevel"/>
    <w:tmpl w:val="6E02C2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2224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EFE"/>
    <w:rsid w:val="00002E50"/>
    <w:rsid w:val="000177FD"/>
    <w:rsid w:val="000B0BF2"/>
    <w:rsid w:val="000D32D1"/>
    <w:rsid w:val="001102C2"/>
    <w:rsid w:val="0015187E"/>
    <w:rsid w:val="00182D26"/>
    <w:rsid w:val="001919D7"/>
    <w:rsid w:val="00197C8C"/>
    <w:rsid w:val="001B1315"/>
    <w:rsid w:val="001E2800"/>
    <w:rsid w:val="001F5D0D"/>
    <w:rsid w:val="00202B75"/>
    <w:rsid w:val="00330BE7"/>
    <w:rsid w:val="00336AA8"/>
    <w:rsid w:val="00357BE1"/>
    <w:rsid w:val="0039009B"/>
    <w:rsid w:val="003B26E0"/>
    <w:rsid w:val="003E19BE"/>
    <w:rsid w:val="0040782E"/>
    <w:rsid w:val="00463740"/>
    <w:rsid w:val="004E5B6E"/>
    <w:rsid w:val="004E7099"/>
    <w:rsid w:val="00523573"/>
    <w:rsid w:val="005325C9"/>
    <w:rsid w:val="00532E22"/>
    <w:rsid w:val="005725A7"/>
    <w:rsid w:val="00577570"/>
    <w:rsid w:val="00592ECD"/>
    <w:rsid w:val="005A2857"/>
    <w:rsid w:val="005C446B"/>
    <w:rsid w:val="005F1A82"/>
    <w:rsid w:val="00635704"/>
    <w:rsid w:val="00647E62"/>
    <w:rsid w:val="0065433E"/>
    <w:rsid w:val="00674E63"/>
    <w:rsid w:val="006C59CB"/>
    <w:rsid w:val="00725AD4"/>
    <w:rsid w:val="00731855"/>
    <w:rsid w:val="007412B3"/>
    <w:rsid w:val="007634A8"/>
    <w:rsid w:val="007A21DA"/>
    <w:rsid w:val="007B6C1F"/>
    <w:rsid w:val="007C0A96"/>
    <w:rsid w:val="00820891"/>
    <w:rsid w:val="00837735"/>
    <w:rsid w:val="008A7DAF"/>
    <w:rsid w:val="008F5EFE"/>
    <w:rsid w:val="009476EC"/>
    <w:rsid w:val="00995C7E"/>
    <w:rsid w:val="009A1131"/>
    <w:rsid w:val="009F5A3E"/>
    <w:rsid w:val="00A12E42"/>
    <w:rsid w:val="00A70D1D"/>
    <w:rsid w:val="00AC155B"/>
    <w:rsid w:val="00AD68E9"/>
    <w:rsid w:val="00BB38E2"/>
    <w:rsid w:val="00BD2AD2"/>
    <w:rsid w:val="00C02CF5"/>
    <w:rsid w:val="00C67E49"/>
    <w:rsid w:val="00CA35E6"/>
    <w:rsid w:val="00CA635B"/>
    <w:rsid w:val="00CC2F5F"/>
    <w:rsid w:val="00D000CF"/>
    <w:rsid w:val="00D06105"/>
    <w:rsid w:val="00D23D44"/>
    <w:rsid w:val="00D903CF"/>
    <w:rsid w:val="00DB1BD7"/>
    <w:rsid w:val="00E20540"/>
    <w:rsid w:val="00E621CF"/>
    <w:rsid w:val="00E7245F"/>
    <w:rsid w:val="00EA6C1E"/>
    <w:rsid w:val="00F772E6"/>
    <w:rsid w:val="00FB203D"/>
    <w:rsid w:val="00FB6119"/>
    <w:rsid w:val="00FD7134"/>
    <w:rsid w:val="00FD7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AAE4898"/>
  <w15:chartTrackingRefBased/>
  <w15:docId w15:val="{F8F08845-4022-421A-A656-0A664A91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FE"/>
  </w:style>
  <w:style w:type="paragraph" w:styleId="Heading1">
    <w:name w:val="heading 1"/>
    <w:basedOn w:val="Normal"/>
    <w:next w:val="Normal"/>
    <w:link w:val="Heading1Char"/>
    <w:uiPriority w:val="9"/>
    <w:qFormat/>
    <w:rsid w:val="008F5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5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5E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5E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5E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5E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5E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5E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5E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E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5E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5E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5E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5E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5E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5E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5E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5EFE"/>
    <w:rPr>
      <w:rFonts w:eastAsiaTheme="majorEastAsia" w:cstheme="majorBidi"/>
      <w:color w:val="272727" w:themeColor="text1" w:themeTint="D8"/>
    </w:rPr>
  </w:style>
  <w:style w:type="paragraph" w:styleId="Title">
    <w:name w:val="Title"/>
    <w:basedOn w:val="Normal"/>
    <w:next w:val="Normal"/>
    <w:link w:val="TitleChar"/>
    <w:uiPriority w:val="10"/>
    <w:qFormat/>
    <w:rsid w:val="008F5E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E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E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5E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5EFE"/>
    <w:pPr>
      <w:spacing w:before="160"/>
      <w:jc w:val="center"/>
    </w:pPr>
    <w:rPr>
      <w:i/>
      <w:iCs/>
      <w:color w:val="404040" w:themeColor="text1" w:themeTint="BF"/>
    </w:rPr>
  </w:style>
  <w:style w:type="character" w:customStyle="1" w:styleId="QuoteChar">
    <w:name w:val="Quote Char"/>
    <w:basedOn w:val="DefaultParagraphFont"/>
    <w:link w:val="Quote"/>
    <w:uiPriority w:val="29"/>
    <w:rsid w:val="008F5EFE"/>
    <w:rPr>
      <w:i/>
      <w:iCs/>
      <w:color w:val="404040" w:themeColor="text1" w:themeTint="BF"/>
    </w:rPr>
  </w:style>
  <w:style w:type="paragraph" w:styleId="ListParagraph">
    <w:name w:val="List Paragraph"/>
    <w:basedOn w:val="Normal"/>
    <w:uiPriority w:val="34"/>
    <w:qFormat/>
    <w:rsid w:val="008F5EFE"/>
    <w:pPr>
      <w:ind w:left="720"/>
      <w:contextualSpacing/>
    </w:pPr>
  </w:style>
  <w:style w:type="character" w:styleId="IntenseEmphasis">
    <w:name w:val="Intense Emphasis"/>
    <w:basedOn w:val="DefaultParagraphFont"/>
    <w:uiPriority w:val="21"/>
    <w:qFormat/>
    <w:rsid w:val="008F5EFE"/>
    <w:rPr>
      <w:i/>
      <w:iCs/>
      <w:color w:val="0F4761" w:themeColor="accent1" w:themeShade="BF"/>
    </w:rPr>
  </w:style>
  <w:style w:type="paragraph" w:styleId="IntenseQuote">
    <w:name w:val="Intense Quote"/>
    <w:basedOn w:val="Normal"/>
    <w:next w:val="Normal"/>
    <w:link w:val="IntenseQuoteChar"/>
    <w:uiPriority w:val="30"/>
    <w:qFormat/>
    <w:rsid w:val="008F5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5EFE"/>
    <w:rPr>
      <w:i/>
      <w:iCs/>
      <w:color w:val="0F4761" w:themeColor="accent1" w:themeShade="BF"/>
    </w:rPr>
  </w:style>
  <w:style w:type="character" w:styleId="IntenseReference">
    <w:name w:val="Intense Reference"/>
    <w:basedOn w:val="DefaultParagraphFont"/>
    <w:uiPriority w:val="32"/>
    <w:qFormat/>
    <w:rsid w:val="008F5EFE"/>
    <w:rPr>
      <w:b/>
      <w:bCs/>
      <w:smallCaps/>
      <w:color w:val="0F4761" w:themeColor="accent1" w:themeShade="BF"/>
      <w:spacing w:val="5"/>
    </w:rPr>
  </w:style>
  <w:style w:type="table" w:styleId="TableGrid">
    <w:name w:val="Table Grid"/>
    <w:basedOn w:val="TableNormal"/>
    <w:uiPriority w:val="39"/>
    <w:rsid w:val="009F5A3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5A3E"/>
    <w:pPr>
      <w:spacing w:after="0" w:line="240" w:lineRule="auto"/>
    </w:pPr>
    <w:rPr>
      <w:kern w:val="0"/>
      <w14:ligatures w14:val="none"/>
    </w:rPr>
  </w:style>
  <w:style w:type="character" w:styleId="Hyperlink">
    <w:name w:val="Hyperlink"/>
    <w:basedOn w:val="DefaultParagraphFont"/>
    <w:uiPriority w:val="99"/>
    <w:unhideWhenUsed/>
    <w:rsid w:val="009476EC"/>
    <w:rPr>
      <w:color w:val="467886" w:themeColor="hyperlink"/>
      <w:u w:val="single"/>
    </w:rPr>
  </w:style>
  <w:style w:type="character" w:styleId="UnresolvedMention">
    <w:name w:val="Unresolved Mention"/>
    <w:basedOn w:val="DefaultParagraphFont"/>
    <w:uiPriority w:val="99"/>
    <w:semiHidden/>
    <w:unhideWhenUsed/>
    <w:rsid w:val="00947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8291">
      <w:bodyDiv w:val="1"/>
      <w:marLeft w:val="0"/>
      <w:marRight w:val="0"/>
      <w:marTop w:val="0"/>
      <w:marBottom w:val="0"/>
      <w:divBdr>
        <w:top w:val="none" w:sz="0" w:space="0" w:color="auto"/>
        <w:left w:val="none" w:sz="0" w:space="0" w:color="auto"/>
        <w:bottom w:val="none" w:sz="0" w:space="0" w:color="auto"/>
        <w:right w:val="none" w:sz="0" w:space="0" w:color="auto"/>
      </w:divBdr>
      <w:divsChild>
        <w:div w:id="675884386">
          <w:marLeft w:val="0"/>
          <w:marRight w:val="0"/>
          <w:marTop w:val="0"/>
          <w:marBottom w:val="0"/>
          <w:divBdr>
            <w:top w:val="none" w:sz="0" w:space="0" w:color="auto"/>
            <w:left w:val="none" w:sz="0" w:space="0" w:color="auto"/>
            <w:bottom w:val="none" w:sz="0" w:space="0" w:color="auto"/>
            <w:right w:val="none" w:sz="0" w:space="0" w:color="auto"/>
          </w:divBdr>
        </w:div>
      </w:divsChild>
    </w:div>
    <w:div w:id="1180044492">
      <w:bodyDiv w:val="1"/>
      <w:marLeft w:val="0"/>
      <w:marRight w:val="0"/>
      <w:marTop w:val="0"/>
      <w:marBottom w:val="0"/>
      <w:divBdr>
        <w:top w:val="none" w:sz="0" w:space="0" w:color="auto"/>
        <w:left w:val="none" w:sz="0" w:space="0" w:color="auto"/>
        <w:bottom w:val="none" w:sz="0" w:space="0" w:color="auto"/>
        <w:right w:val="none" w:sz="0" w:space="0" w:color="auto"/>
      </w:divBdr>
    </w:div>
    <w:div w:id="162484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tch-22.org.uk/resources/the-prevalence-of-school-exclusions-in-th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Haddon</dc:creator>
  <cp:keywords/>
  <dc:description/>
  <cp:lastModifiedBy>Amanda Haddon</cp:lastModifiedBy>
  <cp:revision>65</cp:revision>
  <dcterms:created xsi:type="dcterms:W3CDTF">2024-08-06T10:08:00Z</dcterms:created>
  <dcterms:modified xsi:type="dcterms:W3CDTF">2024-08-29T16:07:00Z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2024-08-06T11:05:57Z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ccc16a37-843b-40de-bc11-b88449bca1d2</vt:lpwstr>
  </property>
  <property fmtid="{D5CDD505-2E9C-101B-9397-08002B2CF9AE}" pid="8" name="MSIP_Label_d0354ca5-015e-47ab-9fdb-c0a8323bc23e_ContentBits">
    <vt:lpwstr>0</vt:lpwstr>
  </property>
</Properties>
</file>