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28B0" w14:textId="77777777" w:rsidR="00E040DF" w:rsidRPr="000E736E" w:rsidRDefault="00E040DF" w:rsidP="00E040DF">
      <w:pPr>
        <w:rPr>
          <w:rFonts w:asciiTheme="majorHAnsi" w:hAnsiTheme="majorHAnsi" w:cstheme="majorHAnsi"/>
          <w:b/>
          <w:bCs/>
          <w:sz w:val="28"/>
          <w:szCs w:val="28"/>
        </w:rPr>
      </w:pPr>
      <w:r w:rsidRPr="000E736E">
        <w:rPr>
          <w:rFonts w:asciiTheme="majorHAnsi" w:hAnsiTheme="majorHAnsi" w:cstheme="majorHAnsi"/>
          <w:b/>
          <w:sz w:val="28"/>
          <w:szCs w:val="28"/>
        </w:rPr>
        <w:t>Social, Emotional and Mental Health</w:t>
      </w:r>
      <w:r>
        <w:rPr>
          <w:rFonts w:asciiTheme="majorHAnsi" w:hAnsiTheme="majorHAnsi" w:cstheme="majorHAnsi"/>
          <w:b/>
          <w:bCs/>
          <w:sz w:val="28"/>
          <w:szCs w:val="28"/>
        </w:rPr>
        <w:t xml:space="preserve">: </w:t>
      </w:r>
      <w:r>
        <w:rPr>
          <w:rFonts w:asciiTheme="majorHAnsi" w:hAnsiTheme="majorHAnsi" w:cstheme="majorBidi"/>
          <w:sz w:val="28"/>
          <w:szCs w:val="28"/>
        </w:rPr>
        <w:t>Definition, Presenting Needs &amp; Recommended Interventions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02"/>
        <w:gridCol w:w="1021"/>
        <w:gridCol w:w="2562"/>
        <w:gridCol w:w="2560"/>
        <w:gridCol w:w="1217"/>
        <w:gridCol w:w="3906"/>
      </w:tblGrid>
      <w:tr w:rsidR="00E040DF" w:rsidRPr="000E736E" w14:paraId="79FD99BE" w14:textId="77777777" w:rsidTr="00A47192">
        <w:tc>
          <w:tcPr>
            <w:tcW w:w="4102" w:type="dxa"/>
            <w:vMerge w:val="restart"/>
            <w:shd w:val="clear" w:color="auto" w:fill="E2EFD9" w:themeFill="accent6" w:themeFillTint="33"/>
            <w:vAlign w:val="center"/>
          </w:tcPr>
          <w:p w14:paraId="3EB1AD2C" w14:textId="77777777" w:rsidR="00E040DF" w:rsidRPr="000E736E" w:rsidRDefault="00E040DF" w:rsidP="00A47192">
            <w:pPr>
              <w:jc w:val="center"/>
              <w:rPr>
                <w:rFonts w:asciiTheme="majorHAnsi" w:hAnsiTheme="majorHAnsi" w:cstheme="majorHAnsi"/>
                <w:b/>
                <w:sz w:val="28"/>
                <w:szCs w:val="28"/>
              </w:rPr>
            </w:pPr>
            <w:r w:rsidRPr="000E736E">
              <w:rPr>
                <w:rFonts w:asciiTheme="majorHAnsi" w:hAnsiTheme="majorHAnsi" w:cstheme="majorHAnsi"/>
                <w:b/>
                <w:sz w:val="28"/>
                <w:szCs w:val="28"/>
              </w:rPr>
              <w:t>Social, Emotional and Mental Health</w:t>
            </w:r>
          </w:p>
          <w:p w14:paraId="414D4488" w14:textId="77777777" w:rsidR="00E040DF" w:rsidRPr="000E736E" w:rsidRDefault="00E040DF" w:rsidP="00A47192">
            <w:pPr>
              <w:jc w:val="center"/>
              <w:rPr>
                <w:rFonts w:asciiTheme="majorHAnsi" w:hAnsiTheme="majorHAnsi" w:cstheme="majorHAnsi"/>
                <w:b/>
                <w:bCs/>
                <w:sz w:val="20"/>
                <w:szCs w:val="20"/>
              </w:rPr>
            </w:pPr>
          </w:p>
          <w:p w14:paraId="4C4ADD30" w14:textId="77777777" w:rsidR="00E040DF" w:rsidRPr="000E736E" w:rsidRDefault="00E040DF" w:rsidP="00A47192">
            <w:pPr>
              <w:ind w:left="360"/>
              <w:jc w:val="center"/>
              <w:rPr>
                <w:rFonts w:asciiTheme="majorHAnsi" w:hAnsiTheme="majorHAnsi" w:cstheme="majorHAnsi"/>
                <w:sz w:val="20"/>
                <w:szCs w:val="20"/>
              </w:rPr>
            </w:pPr>
          </w:p>
        </w:tc>
        <w:tc>
          <w:tcPr>
            <w:tcW w:w="11266" w:type="dxa"/>
            <w:gridSpan w:val="5"/>
            <w:shd w:val="clear" w:color="auto" w:fill="FFFFFF" w:themeFill="background1"/>
          </w:tcPr>
          <w:p w14:paraId="6F1454B9" w14:textId="77777777" w:rsidR="00E040DF" w:rsidRPr="000E736E" w:rsidRDefault="00E040DF" w:rsidP="00A47192">
            <w:pPr>
              <w:rPr>
                <w:rStyle w:val="normaltextrun"/>
                <w:rFonts w:asciiTheme="majorHAnsi" w:eastAsia="Times New Roman" w:hAnsiTheme="majorHAnsi" w:cstheme="majorHAnsi"/>
                <w:b/>
                <w:bCs/>
                <w:lang w:eastAsia="en-GB"/>
              </w:rPr>
            </w:pPr>
            <w:r w:rsidRPr="000E736E">
              <w:rPr>
                <w:rStyle w:val="normaltextrun"/>
                <w:rFonts w:asciiTheme="majorHAnsi" w:eastAsia="Times New Roman" w:hAnsiTheme="majorHAnsi" w:cstheme="majorHAnsi"/>
                <w:b/>
                <w:bCs/>
                <w:lang w:eastAsia="en-GB"/>
              </w:rPr>
              <w:t>Definition:</w:t>
            </w:r>
          </w:p>
          <w:p w14:paraId="7A0338B0" w14:textId="77777777" w:rsidR="00E040DF" w:rsidRPr="000E736E" w:rsidRDefault="00E040DF" w:rsidP="00A47192">
            <w:pPr>
              <w:spacing w:line="259" w:lineRule="auto"/>
              <w:rPr>
                <w:rFonts w:asciiTheme="majorHAnsi" w:eastAsia="Calibri Light" w:hAnsiTheme="majorHAnsi" w:cstheme="majorHAnsi"/>
                <w:color w:val="000000" w:themeColor="text1"/>
              </w:rPr>
            </w:pPr>
            <w:r w:rsidRPr="000E736E">
              <w:rPr>
                <w:rFonts w:asciiTheme="majorHAnsi" w:eastAsia="Calibri Light" w:hAnsiTheme="majorHAnsi" w:cstheme="majorHAnsi"/>
                <w:i/>
                <w:iCs/>
                <w:color w:val="000000" w:themeColor="text1"/>
              </w:rPr>
              <w:t xml:space="preserve">CYP may experience a wide range of social and emotional difficulties which manifest themselves in many ways, affecting the child’s internal view of themselves and impacting on self-awareness, self-regulation, motivation, social </w:t>
            </w:r>
            <w:proofErr w:type="gramStart"/>
            <w:r w:rsidRPr="000E736E">
              <w:rPr>
                <w:rFonts w:asciiTheme="majorHAnsi" w:eastAsia="Calibri Light" w:hAnsiTheme="majorHAnsi" w:cstheme="majorHAnsi"/>
                <w:i/>
                <w:iCs/>
                <w:color w:val="000000" w:themeColor="text1"/>
              </w:rPr>
              <w:t>skills</w:t>
            </w:r>
            <w:proofErr w:type="gramEnd"/>
            <w:r w:rsidRPr="000E736E">
              <w:rPr>
                <w:rFonts w:asciiTheme="majorHAnsi" w:eastAsia="Calibri Light" w:hAnsiTheme="majorHAnsi" w:cstheme="majorHAnsi"/>
                <w:i/>
                <w:iCs/>
                <w:color w:val="000000" w:themeColor="text1"/>
              </w:rPr>
              <w:t xml:space="preserve"> and the ability to empathise with another. The child may have experienced trauma or had unmet needs, or their behaviours may reflect underlying mental health difficulties such as anxiety, depression, addictions, eating disorders or physical symptoms that are medically unexplained. </w:t>
            </w:r>
          </w:p>
          <w:p w14:paraId="68A29EF6" w14:textId="77777777" w:rsidR="00E040DF" w:rsidRPr="000E736E" w:rsidRDefault="00E040DF" w:rsidP="00A47192">
            <w:pPr>
              <w:spacing w:line="259" w:lineRule="auto"/>
              <w:rPr>
                <w:rFonts w:asciiTheme="majorHAnsi" w:eastAsia="Calibri Light" w:hAnsiTheme="majorHAnsi" w:cstheme="majorHAnsi"/>
                <w:color w:val="000000" w:themeColor="text1"/>
              </w:rPr>
            </w:pPr>
            <w:r w:rsidRPr="000E736E">
              <w:rPr>
                <w:rFonts w:asciiTheme="majorHAnsi" w:eastAsia="Calibri Light" w:hAnsiTheme="majorHAnsi" w:cstheme="majorHAnsi"/>
                <w:i/>
                <w:iCs/>
                <w:color w:val="000000" w:themeColor="text1"/>
              </w:rPr>
              <w:t>Persistent disruptive or withdrawn behaviours do not necessarily mean that a child or young person has SEN. Where there are concerns, there should be an assessment to determine whether there are any causal factors such as undiagnosed learning difficulties, difficulties with communication or mental health issues.</w:t>
            </w:r>
          </w:p>
          <w:p w14:paraId="41B93A47" w14:textId="77777777" w:rsidR="00E040DF" w:rsidRPr="000E736E" w:rsidRDefault="00E040DF" w:rsidP="00A47192">
            <w:pPr>
              <w:rPr>
                <w:rFonts w:asciiTheme="majorHAnsi" w:hAnsiTheme="majorHAnsi" w:cstheme="majorHAnsi"/>
                <w:sz w:val="20"/>
                <w:szCs w:val="20"/>
              </w:rPr>
            </w:pPr>
          </w:p>
        </w:tc>
      </w:tr>
      <w:tr w:rsidR="00E040DF" w:rsidRPr="000E736E" w14:paraId="65EA91C5" w14:textId="77777777" w:rsidTr="00A47192">
        <w:tc>
          <w:tcPr>
            <w:tcW w:w="4102" w:type="dxa"/>
            <w:vMerge/>
          </w:tcPr>
          <w:p w14:paraId="11001A11" w14:textId="77777777" w:rsidR="00E040DF" w:rsidRPr="000E736E" w:rsidRDefault="00E040DF" w:rsidP="00A47192">
            <w:pPr>
              <w:ind w:left="360"/>
              <w:rPr>
                <w:rFonts w:asciiTheme="majorHAnsi" w:hAnsiTheme="majorHAnsi" w:cstheme="majorHAnsi"/>
                <w:sz w:val="20"/>
                <w:szCs w:val="20"/>
              </w:rPr>
            </w:pPr>
          </w:p>
        </w:tc>
        <w:tc>
          <w:tcPr>
            <w:tcW w:w="11266" w:type="dxa"/>
            <w:gridSpan w:val="5"/>
            <w:shd w:val="clear" w:color="auto" w:fill="FFFFFF" w:themeFill="background1"/>
          </w:tcPr>
          <w:p w14:paraId="4BF4C462" w14:textId="77777777" w:rsidR="00E040DF" w:rsidRPr="000E736E" w:rsidRDefault="00E040DF" w:rsidP="00A47192">
            <w:pPr>
              <w:rPr>
                <w:rStyle w:val="normaltextrun"/>
                <w:rFonts w:asciiTheme="majorHAnsi" w:eastAsia="Times New Roman" w:hAnsiTheme="majorHAnsi" w:cstheme="majorHAnsi"/>
                <w:b/>
                <w:bCs/>
                <w:lang w:eastAsia="en-GB"/>
              </w:rPr>
            </w:pPr>
            <w:r w:rsidRPr="000E736E">
              <w:rPr>
                <w:rStyle w:val="normaltextrun"/>
                <w:rFonts w:asciiTheme="majorHAnsi" w:eastAsia="Times New Roman" w:hAnsiTheme="majorHAnsi" w:cstheme="majorHAnsi"/>
                <w:b/>
                <w:bCs/>
                <w:lang w:eastAsia="en-GB"/>
              </w:rPr>
              <w:t>Possible evidence that supports identified need</w:t>
            </w:r>
          </w:p>
          <w:p w14:paraId="081EC503" w14:textId="77777777" w:rsidR="00E040DF" w:rsidRPr="000E736E" w:rsidRDefault="00E040DF" w:rsidP="00E040DF">
            <w:pPr>
              <w:pStyle w:val="ListParagraph"/>
              <w:numPr>
                <w:ilvl w:val="0"/>
                <w:numId w:val="3"/>
              </w:numPr>
              <w:spacing w:after="160" w:line="259" w:lineRule="auto"/>
              <w:rPr>
                <w:rFonts w:asciiTheme="majorHAnsi" w:eastAsia="Calibri Light" w:hAnsiTheme="majorHAnsi" w:cstheme="majorHAnsi"/>
                <w:color w:val="000000" w:themeColor="text1"/>
              </w:rPr>
            </w:pPr>
            <w:r w:rsidRPr="000E736E">
              <w:rPr>
                <w:rFonts w:asciiTheme="majorHAnsi" w:eastAsia="Calibri Light" w:hAnsiTheme="majorHAnsi" w:cstheme="majorHAnsi"/>
                <w:color w:val="000000" w:themeColor="text1"/>
              </w:rPr>
              <w:t xml:space="preserve">Unmet needs in other areas have been taken into consideration and Early Help may be in place </w:t>
            </w:r>
          </w:p>
          <w:p w14:paraId="1F78BCAA" w14:textId="77777777" w:rsidR="00E040DF" w:rsidRPr="000E736E" w:rsidRDefault="00E040DF" w:rsidP="00E040DF">
            <w:pPr>
              <w:pStyle w:val="ListParagraph"/>
              <w:numPr>
                <w:ilvl w:val="0"/>
                <w:numId w:val="3"/>
              </w:numPr>
              <w:spacing w:after="160" w:line="259" w:lineRule="auto"/>
              <w:rPr>
                <w:rFonts w:asciiTheme="majorHAnsi" w:eastAsia="Calibri Light" w:hAnsiTheme="majorHAnsi" w:cstheme="majorHAnsi"/>
                <w:color w:val="000000" w:themeColor="text1"/>
              </w:rPr>
            </w:pPr>
            <w:r w:rsidRPr="000E736E">
              <w:rPr>
                <w:rFonts w:asciiTheme="majorHAnsi" w:eastAsia="Calibri Light" w:hAnsiTheme="majorHAnsi" w:cstheme="majorHAnsi"/>
                <w:color w:val="000000" w:themeColor="text1"/>
              </w:rPr>
              <w:t xml:space="preserve">Several APDR cycles (following the </w:t>
            </w:r>
            <w:r w:rsidRPr="000E736E">
              <w:rPr>
                <w:rFonts w:asciiTheme="majorHAnsi" w:eastAsia="Calibri Light" w:hAnsiTheme="majorHAnsi" w:cstheme="majorHAnsi"/>
                <w:b/>
                <w:bCs/>
                <w:color w:val="000000" w:themeColor="text1"/>
              </w:rPr>
              <w:t>Getting it Right / EBSNA</w:t>
            </w:r>
            <w:r w:rsidRPr="000E736E">
              <w:rPr>
                <w:rFonts w:asciiTheme="majorHAnsi" w:eastAsia="Calibri Light" w:hAnsiTheme="majorHAnsi" w:cstheme="majorHAnsi"/>
                <w:color w:val="000000" w:themeColor="text1"/>
              </w:rPr>
              <w:t xml:space="preserve"> Pathways) show that the CYP requires an ongoing nurturing approach, alongside targeted intervention (</w:t>
            </w:r>
            <w:proofErr w:type="gramStart"/>
            <w:r w:rsidRPr="000E736E">
              <w:rPr>
                <w:rFonts w:asciiTheme="majorHAnsi" w:eastAsia="Calibri Light" w:hAnsiTheme="majorHAnsi" w:cstheme="majorHAnsi"/>
                <w:color w:val="000000" w:themeColor="text1"/>
              </w:rPr>
              <w:t>e.g.</w:t>
            </w:r>
            <w:proofErr w:type="gramEnd"/>
            <w:r w:rsidRPr="000E736E">
              <w:rPr>
                <w:rFonts w:asciiTheme="majorHAnsi" w:eastAsia="Calibri Light" w:hAnsiTheme="majorHAnsi" w:cstheme="majorHAnsi"/>
                <w:color w:val="000000" w:themeColor="text1"/>
              </w:rPr>
              <w:t xml:space="preserve"> social skills, anger management etc.) and/or regular therapeutic support (e.g. counsellor, play therapist, EP etc)</w:t>
            </w:r>
          </w:p>
          <w:p w14:paraId="75EA7E8D" w14:textId="77777777" w:rsidR="00E040DF" w:rsidRPr="000E736E" w:rsidRDefault="00E040DF" w:rsidP="00E040DF">
            <w:pPr>
              <w:pStyle w:val="ListParagraph"/>
              <w:numPr>
                <w:ilvl w:val="0"/>
                <w:numId w:val="3"/>
              </w:numPr>
              <w:spacing w:after="160" w:line="259" w:lineRule="auto"/>
              <w:rPr>
                <w:rFonts w:asciiTheme="majorHAnsi" w:eastAsia="Calibri Light" w:hAnsiTheme="majorHAnsi" w:cstheme="majorHAnsi"/>
                <w:color w:val="000000" w:themeColor="text1"/>
              </w:rPr>
            </w:pPr>
            <w:r w:rsidRPr="000E736E">
              <w:rPr>
                <w:rFonts w:asciiTheme="majorHAnsi" w:eastAsia="Calibri Light" w:hAnsiTheme="majorHAnsi" w:cstheme="majorHAnsi"/>
                <w:color w:val="000000" w:themeColor="text1"/>
              </w:rPr>
              <w:t>Advice may have been sought from an EP and/or Outreach, CAMHS, School Nurse to develop provision for the CYP</w:t>
            </w:r>
          </w:p>
          <w:p w14:paraId="4005DB49" w14:textId="77777777" w:rsidR="00E040DF" w:rsidRPr="000E736E" w:rsidRDefault="00E040DF" w:rsidP="00E040DF">
            <w:pPr>
              <w:pStyle w:val="ListParagraph"/>
              <w:numPr>
                <w:ilvl w:val="0"/>
                <w:numId w:val="3"/>
              </w:numPr>
              <w:spacing w:after="160" w:line="259" w:lineRule="auto"/>
              <w:rPr>
                <w:rFonts w:asciiTheme="majorHAnsi" w:eastAsia="Calibri Light" w:hAnsiTheme="majorHAnsi" w:cstheme="majorHAnsi"/>
                <w:color w:val="000000" w:themeColor="text1"/>
              </w:rPr>
            </w:pPr>
            <w:r w:rsidRPr="000E736E">
              <w:rPr>
                <w:rFonts w:asciiTheme="majorHAnsi" w:eastAsia="Calibri Light" w:hAnsiTheme="majorHAnsi" w:cstheme="majorHAnsi"/>
                <w:color w:val="000000" w:themeColor="text1"/>
              </w:rPr>
              <w:t>A Multi-Element Support Plan may be in place for the CYP</w:t>
            </w:r>
          </w:p>
          <w:p w14:paraId="3BBA674C" w14:textId="77777777" w:rsidR="00E040DF" w:rsidRPr="000E736E" w:rsidRDefault="00E040DF" w:rsidP="00E040DF">
            <w:pPr>
              <w:pStyle w:val="ListParagraph"/>
              <w:numPr>
                <w:ilvl w:val="0"/>
                <w:numId w:val="3"/>
              </w:numPr>
              <w:spacing w:after="160" w:line="259" w:lineRule="auto"/>
              <w:rPr>
                <w:rFonts w:asciiTheme="majorHAnsi" w:eastAsia="Calibri Light" w:hAnsiTheme="majorHAnsi" w:cstheme="majorHAnsi"/>
                <w:color w:val="000000" w:themeColor="text1"/>
              </w:rPr>
            </w:pPr>
            <w:r w:rsidRPr="000E736E">
              <w:rPr>
                <w:rFonts w:asciiTheme="majorHAnsi" w:eastAsia="Calibri Light" w:hAnsiTheme="majorHAnsi" w:cstheme="majorHAnsi"/>
                <w:color w:val="000000" w:themeColor="text1"/>
              </w:rPr>
              <w:t>Information from a medical professional may indicate the CYP has a mental health condition such as anxiety, depression, attachment disorder, OCD etc.</w:t>
            </w:r>
          </w:p>
          <w:p w14:paraId="0893EB71" w14:textId="77777777" w:rsidR="00E040DF" w:rsidRDefault="00E040DF" w:rsidP="00E040DF">
            <w:pPr>
              <w:pStyle w:val="ListParagraph"/>
              <w:numPr>
                <w:ilvl w:val="0"/>
                <w:numId w:val="3"/>
              </w:numPr>
              <w:spacing w:after="160" w:line="259" w:lineRule="auto"/>
              <w:rPr>
                <w:rFonts w:asciiTheme="majorHAnsi" w:eastAsia="Calibri Light" w:hAnsiTheme="majorHAnsi" w:cstheme="majorHAnsi"/>
                <w:color w:val="000000" w:themeColor="text1"/>
              </w:rPr>
            </w:pPr>
            <w:r w:rsidRPr="000E736E">
              <w:rPr>
                <w:rFonts w:asciiTheme="majorHAnsi" w:eastAsia="Calibri Light" w:hAnsiTheme="majorHAnsi" w:cstheme="majorHAnsi"/>
                <w:color w:val="000000" w:themeColor="text1"/>
              </w:rPr>
              <w:t>Ongoing involvement of parents/carers and the CYP in the APDR cycle</w:t>
            </w:r>
          </w:p>
          <w:p w14:paraId="79199809" w14:textId="1DD8286F" w:rsidR="00E040DF" w:rsidRPr="000E736E" w:rsidRDefault="00E040DF" w:rsidP="00E040DF">
            <w:pPr>
              <w:pStyle w:val="ListParagraph"/>
              <w:spacing w:after="160" w:line="259" w:lineRule="auto"/>
              <w:rPr>
                <w:rFonts w:asciiTheme="majorHAnsi" w:eastAsia="Calibri Light" w:hAnsiTheme="majorHAnsi" w:cstheme="majorHAnsi"/>
                <w:color w:val="000000" w:themeColor="text1"/>
              </w:rPr>
            </w:pPr>
          </w:p>
        </w:tc>
      </w:tr>
      <w:tr w:rsidR="00E040DF" w:rsidRPr="000E736E" w14:paraId="3FED7C4E" w14:textId="77777777" w:rsidTr="00A47192">
        <w:tc>
          <w:tcPr>
            <w:tcW w:w="11462" w:type="dxa"/>
            <w:gridSpan w:val="5"/>
          </w:tcPr>
          <w:p w14:paraId="72E7202F" w14:textId="77777777" w:rsidR="00E040DF" w:rsidRPr="000E736E" w:rsidRDefault="00E040DF" w:rsidP="00A47192">
            <w:pPr>
              <w:rPr>
                <w:rFonts w:asciiTheme="majorHAnsi" w:hAnsiTheme="majorHAnsi" w:cstheme="majorHAnsi"/>
                <w:b/>
              </w:rPr>
            </w:pPr>
            <w:r w:rsidRPr="000E736E">
              <w:rPr>
                <w:rFonts w:asciiTheme="majorHAnsi" w:hAnsiTheme="majorHAnsi" w:cstheme="majorHAnsi"/>
                <w:b/>
              </w:rPr>
              <w:t>Approaches to assessing and unpicking needs</w:t>
            </w:r>
          </w:p>
          <w:p w14:paraId="27CAA150" w14:textId="77777777" w:rsidR="00E040DF" w:rsidRPr="000E736E" w:rsidRDefault="00EB5CCF" w:rsidP="00E040DF">
            <w:pPr>
              <w:pStyle w:val="ListParagraph"/>
              <w:numPr>
                <w:ilvl w:val="0"/>
                <w:numId w:val="1"/>
              </w:numPr>
              <w:spacing w:after="160" w:line="259" w:lineRule="auto"/>
              <w:rPr>
                <w:rFonts w:asciiTheme="majorHAnsi" w:hAnsiTheme="majorHAnsi" w:cstheme="majorHAnsi"/>
              </w:rPr>
            </w:pPr>
            <w:hyperlink r:id="rId10" w:history="1">
              <w:r w:rsidR="00E040DF" w:rsidRPr="000E736E">
                <w:rPr>
                  <w:rFonts w:asciiTheme="majorHAnsi" w:hAnsiTheme="majorHAnsi" w:cstheme="majorHAnsi"/>
                  <w:color w:val="0000FF"/>
                  <w:u w:val="single"/>
                </w:rPr>
                <w:t>Strengths and Difficulties Questionnaire</w:t>
              </w:r>
            </w:hyperlink>
          </w:p>
          <w:p w14:paraId="239B45D1" w14:textId="77777777" w:rsidR="00E040DF" w:rsidRPr="000E736E" w:rsidRDefault="00E040DF" w:rsidP="00E040DF">
            <w:pPr>
              <w:pStyle w:val="ListParagraph"/>
              <w:numPr>
                <w:ilvl w:val="0"/>
                <w:numId w:val="1"/>
              </w:numPr>
              <w:spacing w:after="160" w:line="259" w:lineRule="auto"/>
              <w:rPr>
                <w:rFonts w:asciiTheme="majorHAnsi" w:hAnsiTheme="majorHAnsi" w:cstheme="majorHAnsi"/>
              </w:rPr>
            </w:pPr>
            <w:r w:rsidRPr="000E736E">
              <w:rPr>
                <w:rFonts w:asciiTheme="majorHAnsi" w:hAnsiTheme="majorHAnsi" w:cstheme="majorHAnsi"/>
              </w:rPr>
              <w:t xml:space="preserve">Boxall Profile </w:t>
            </w:r>
            <w:hyperlink r:id="rId11" w:history="1">
              <w:r w:rsidRPr="000E736E">
                <w:rPr>
                  <w:rFonts w:asciiTheme="majorHAnsi" w:hAnsiTheme="majorHAnsi" w:cstheme="majorHAnsi"/>
                  <w:color w:val="0000FF"/>
                  <w:u w:val="single"/>
                </w:rPr>
                <w:t>Boxall (boxallprofile.org)</w:t>
              </w:r>
            </w:hyperlink>
          </w:p>
          <w:p w14:paraId="16D22EE8" w14:textId="77777777" w:rsidR="00E040DF" w:rsidRPr="000E736E" w:rsidRDefault="00E040DF" w:rsidP="00E040DF">
            <w:pPr>
              <w:pStyle w:val="ListParagraph"/>
              <w:numPr>
                <w:ilvl w:val="0"/>
                <w:numId w:val="1"/>
              </w:numPr>
              <w:spacing w:after="160" w:line="259" w:lineRule="auto"/>
              <w:rPr>
                <w:rFonts w:asciiTheme="majorHAnsi" w:hAnsiTheme="majorHAnsi" w:cstheme="majorHAnsi"/>
              </w:rPr>
            </w:pPr>
            <w:r w:rsidRPr="000E736E">
              <w:rPr>
                <w:rFonts w:asciiTheme="majorHAnsi" w:hAnsiTheme="majorHAnsi" w:cstheme="majorHAnsi"/>
              </w:rPr>
              <w:t xml:space="preserve">Emotional Literacy (GL Assessment) </w:t>
            </w:r>
          </w:p>
          <w:p w14:paraId="185E34CE" w14:textId="77777777" w:rsidR="00E040DF" w:rsidRPr="000E736E" w:rsidRDefault="00E040DF" w:rsidP="00E040DF">
            <w:pPr>
              <w:pStyle w:val="ListParagraph"/>
              <w:numPr>
                <w:ilvl w:val="0"/>
                <w:numId w:val="1"/>
              </w:numPr>
              <w:spacing w:after="160" w:line="259" w:lineRule="auto"/>
              <w:rPr>
                <w:rFonts w:asciiTheme="majorHAnsi" w:hAnsiTheme="majorHAnsi" w:cstheme="majorHAnsi"/>
              </w:rPr>
            </w:pPr>
            <w:r w:rsidRPr="000E736E">
              <w:rPr>
                <w:rFonts w:asciiTheme="majorHAnsi" w:hAnsiTheme="majorHAnsi" w:cstheme="majorHAnsi"/>
              </w:rPr>
              <w:t>My Life in School Checklist</w:t>
            </w:r>
          </w:p>
          <w:p w14:paraId="711C70FD" w14:textId="77777777" w:rsidR="00E040DF" w:rsidRPr="000E736E" w:rsidRDefault="00E040DF" w:rsidP="00E040DF">
            <w:pPr>
              <w:pStyle w:val="ListParagraph"/>
              <w:numPr>
                <w:ilvl w:val="0"/>
                <w:numId w:val="1"/>
              </w:numPr>
              <w:spacing w:after="160" w:line="259" w:lineRule="auto"/>
              <w:rPr>
                <w:rFonts w:asciiTheme="majorHAnsi" w:hAnsiTheme="majorHAnsi" w:cstheme="majorHAnsi"/>
              </w:rPr>
            </w:pPr>
            <w:r w:rsidRPr="000E736E">
              <w:rPr>
                <w:rFonts w:asciiTheme="majorHAnsi" w:hAnsiTheme="majorHAnsi" w:cstheme="majorHAnsi"/>
              </w:rPr>
              <w:t>The Resiliency Wheel</w:t>
            </w:r>
          </w:p>
          <w:p w14:paraId="6B2795EA" w14:textId="77777777" w:rsidR="00E040DF" w:rsidRPr="000E736E" w:rsidRDefault="00EB5CCF" w:rsidP="00E040DF">
            <w:pPr>
              <w:pStyle w:val="ListParagraph"/>
              <w:numPr>
                <w:ilvl w:val="0"/>
                <w:numId w:val="1"/>
              </w:numPr>
              <w:spacing w:after="160" w:line="259" w:lineRule="auto"/>
              <w:rPr>
                <w:rFonts w:asciiTheme="majorHAnsi" w:hAnsiTheme="majorHAnsi" w:cstheme="majorHAnsi"/>
              </w:rPr>
            </w:pPr>
            <w:hyperlink r:id="rId12" w:history="1">
              <w:r w:rsidR="00E040DF" w:rsidRPr="000E736E">
                <w:rPr>
                  <w:rFonts w:asciiTheme="majorHAnsi" w:hAnsiTheme="majorHAnsi" w:cstheme="majorHAnsi"/>
                  <w:color w:val="0000FF"/>
                  <w:u w:val="single"/>
                </w:rPr>
                <w:t>CYRM &amp; ARM – Child and Youth Resilience Measure &amp; Adult Resilience Measure (resilienceresearch.org)</w:t>
              </w:r>
            </w:hyperlink>
            <w:r w:rsidR="00E040DF" w:rsidRPr="000E736E">
              <w:rPr>
                <w:rFonts w:asciiTheme="majorHAnsi" w:hAnsiTheme="majorHAnsi" w:cstheme="majorHAnsi"/>
              </w:rPr>
              <w:t xml:space="preserve"> </w:t>
            </w:r>
          </w:p>
          <w:p w14:paraId="68AF2386" w14:textId="77777777" w:rsidR="00E040DF" w:rsidRPr="000E736E" w:rsidRDefault="00EB5CCF" w:rsidP="00E040DF">
            <w:pPr>
              <w:pStyle w:val="ListParagraph"/>
              <w:numPr>
                <w:ilvl w:val="0"/>
                <w:numId w:val="1"/>
              </w:numPr>
              <w:spacing w:after="160" w:line="259" w:lineRule="auto"/>
              <w:rPr>
                <w:rFonts w:asciiTheme="majorHAnsi" w:hAnsiTheme="majorHAnsi" w:cstheme="majorHAnsi"/>
              </w:rPr>
            </w:pPr>
            <w:hyperlink r:id="rId13" w:history="1">
              <w:r w:rsidR="00E040DF" w:rsidRPr="000E736E">
                <w:rPr>
                  <w:rStyle w:val="Hyperlink"/>
                  <w:rFonts w:asciiTheme="majorHAnsi" w:hAnsiTheme="majorHAnsi" w:cstheme="majorHAnsi"/>
                </w:rPr>
                <w:t>The Stirling Children's Wellbeing Scale</w:t>
              </w:r>
            </w:hyperlink>
            <w:r w:rsidR="00E040DF" w:rsidRPr="000E736E">
              <w:rPr>
                <w:rFonts w:asciiTheme="majorHAnsi" w:hAnsiTheme="majorHAnsi" w:cstheme="majorHAnsi"/>
              </w:rPr>
              <w:t xml:space="preserve"> </w:t>
            </w:r>
          </w:p>
          <w:p w14:paraId="21F2ACB7" w14:textId="77777777" w:rsidR="00E040DF" w:rsidRPr="000E736E" w:rsidRDefault="00E040DF" w:rsidP="00E040DF">
            <w:pPr>
              <w:pStyle w:val="ListParagraph"/>
              <w:numPr>
                <w:ilvl w:val="0"/>
                <w:numId w:val="1"/>
              </w:numPr>
              <w:spacing w:after="160" w:line="259" w:lineRule="auto"/>
              <w:rPr>
                <w:rFonts w:asciiTheme="majorHAnsi" w:hAnsiTheme="majorHAnsi" w:cstheme="majorHAnsi"/>
              </w:rPr>
            </w:pPr>
            <w:r w:rsidRPr="000E736E">
              <w:rPr>
                <w:rFonts w:asciiTheme="majorHAnsi" w:hAnsiTheme="majorHAnsi" w:cstheme="majorHAnsi"/>
              </w:rPr>
              <w:t>ABC Charts</w:t>
            </w:r>
          </w:p>
          <w:p w14:paraId="1FB053EF" w14:textId="77777777" w:rsidR="00E040DF" w:rsidRPr="00E040DF" w:rsidRDefault="00E040DF" w:rsidP="00E040DF">
            <w:pPr>
              <w:pStyle w:val="ListParagraph"/>
              <w:numPr>
                <w:ilvl w:val="0"/>
                <w:numId w:val="1"/>
              </w:numPr>
              <w:spacing w:after="160" w:line="259" w:lineRule="auto"/>
              <w:rPr>
                <w:rFonts w:asciiTheme="majorHAnsi" w:hAnsiTheme="majorHAnsi" w:cstheme="majorHAnsi"/>
                <w:sz w:val="20"/>
                <w:szCs w:val="20"/>
              </w:rPr>
            </w:pPr>
            <w:r w:rsidRPr="00E71D6F">
              <w:rPr>
                <w:rFonts w:asciiTheme="majorHAnsi" w:hAnsiTheme="majorHAnsi" w:cstheme="majorHAnsi"/>
              </w:rPr>
              <w:t xml:space="preserve">Specialist support, advice and interventions </w:t>
            </w:r>
            <w:proofErr w:type="gramStart"/>
            <w:r w:rsidRPr="00E71D6F">
              <w:rPr>
                <w:rFonts w:asciiTheme="majorHAnsi" w:hAnsiTheme="majorHAnsi" w:cstheme="majorHAnsi"/>
              </w:rPr>
              <w:t>e.g.</w:t>
            </w:r>
            <w:proofErr w:type="gramEnd"/>
            <w:r w:rsidRPr="00E71D6F">
              <w:rPr>
                <w:rFonts w:asciiTheme="majorHAnsi" w:hAnsiTheme="majorHAnsi" w:cstheme="majorHAnsi"/>
              </w:rPr>
              <w:t xml:space="preserve"> Educational Psychologists (EPs)</w:t>
            </w:r>
          </w:p>
          <w:p w14:paraId="75D8A492" w14:textId="2DBBFB9C" w:rsidR="00E040DF" w:rsidRPr="000E736E" w:rsidRDefault="00E040DF" w:rsidP="00E040DF">
            <w:pPr>
              <w:pStyle w:val="ListParagraph"/>
              <w:spacing w:after="160" w:line="259" w:lineRule="auto"/>
              <w:rPr>
                <w:rFonts w:asciiTheme="majorHAnsi" w:hAnsiTheme="majorHAnsi" w:cstheme="majorHAnsi"/>
                <w:sz w:val="20"/>
                <w:szCs w:val="20"/>
              </w:rPr>
            </w:pPr>
          </w:p>
        </w:tc>
        <w:tc>
          <w:tcPr>
            <w:tcW w:w="3906" w:type="dxa"/>
          </w:tcPr>
          <w:p w14:paraId="132E68CE" w14:textId="77777777" w:rsidR="00E040DF" w:rsidRPr="000E736E" w:rsidRDefault="00E040DF" w:rsidP="00A47192">
            <w:pPr>
              <w:rPr>
                <w:rFonts w:asciiTheme="majorHAnsi" w:hAnsiTheme="majorHAnsi" w:cstheme="majorHAnsi"/>
              </w:rPr>
            </w:pPr>
            <w:r w:rsidRPr="000E736E">
              <w:rPr>
                <w:rFonts w:asciiTheme="majorHAnsi" w:hAnsiTheme="majorHAnsi" w:cstheme="majorHAnsi"/>
              </w:rPr>
              <w:t>Useful Links</w:t>
            </w:r>
          </w:p>
          <w:p w14:paraId="767772BC" w14:textId="77777777" w:rsidR="00E040DF" w:rsidRPr="000E736E" w:rsidRDefault="00E040DF" w:rsidP="00A47192">
            <w:pPr>
              <w:rPr>
                <w:rFonts w:asciiTheme="majorHAnsi" w:hAnsiTheme="majorHAnsi" w:cstheme="majorHAnsi"/>
              </w:rPr>
            </w:pPr>
          </w:p>
          <w:p w14:paraId="5F799693" w14:textId="77777777" w:rsidR="00E040DF" w:rsidRDefault="00EB5CCF" w:rsidP="00A47192">
            <w:pPr>
              <w:rPr>
                <w:rStyle w:val="Hyperlink"/>
                <w:rFonts w:asciiTheme="majorHAnsi" w:hAnsiTheme="majorHAnsi" w:cstheme="majorHAnsi"/>
              </w:rPr>
            </w:pPr>
            <w:hyperlink r:id="rId14" w:history="1">
              <w:r w:rsidR="00E040DF" w:rsidRPr="000E736E">
                <w:rPr>
                  <w:rStyle w:val="Hyperlink"/>
                  <w:rFonts w:asciiTheme="majorHAnsi" w:hAnsiTheme="majorHAnsi" w:cstheme="majorHAnsi"/>
                </w:rPr>
                <w:t>Getting it Right</w:t>
              </w:r>
            </w:hyperlink>
          </w:p>
          <w:p w14:paraId="56925E0B" w14:textId="77777777" w:rsidR="00E040DF" w:rsidRPr="009664D0" w:rsidRDefault="00EB5CCF" w:rsidP="00A47192">
            <w:pPr>
              <w:rPr>
                <w:rStyle w:val="Hyperlink"/>
              </w:rPr>
            </w:pPr>
            <w:hyperlink r:id="rId15" w:history="1">
              <w:r w:rsidR="00E040DF" w:rsidRPr="009664D0">
                <w:rPr>
                  <w:rStyle w:val="Hyperlink"/>
                  <w:rFonts w:asciiTheme="majorHAnsi" w:hAnsiTheme="majorHAnsi" w:cstheme="majorHAnsi"/>
                </w:rPr>
                <w:t>Nip in the Bud | Child Mental Health Resources for Parents and Teachers</w:t>
              </w:r>
            </w:hyperlink>
          </w:p>
          <w:p w14:paraId="482EA144" w14:textId="77777777" w:rsidR="00E040DF" w:rsidRPr="000E736E" w:rsidRDefault="00EB5CCF" w:rsidP="00A47192">
            <w:pPr>
              <w:rPr>
                <w:rFonts w:asciiTheme="majorHAnsi" w:hAnsiTheme="majorHAnsi" w:cstheme="majorHAnsi"/>
                <w:sz w:val="20"/>
                <w:szCs w:val="20"/>
              </w:rPr>
            </w:pPr>
            <w:hyperlink r:id="rId16" w:history="1">
              <w:r w:rsidR="00E040DF" w:rsidRPr="00D767AE">
                <w:rPr>
                  <w:rStyle w:val="Hyperlink"/>
                  <w:rFonts w:asciiTheme="majorHAnsi" w:hAnsiTheme="majorHAnsi" w:cstheme="majorHAnsi"/>
                </w:rPr>
                <w:t xml:space="preserve">Home - ADHD </w:t>
              </w:r>
              <w:proofErr w:type="gramStart"/>
              <w:r w:rsidR="00E040DF" w:rsidRPr="00D767AE">
                <w:rPr>
                  <w:rStyle w:val="Hyperlink"/>
                  <w:rFonts w:asciiTheme="majorHAnsi" w:hAnsiTheme="majorHAnsi" w:cstheme="majorHAnsi"/>
                </w:rPr>
                <w:t>Foundation :</w:t>
              </w:r>
              <w:proofErr w:type="gramEnd"/>
              <w:r w:rsidR="00E040DF" w:rsidRPr="00D767AE">
                <w:rPr>
                  <w:rStyle w:val="Hyperlink"/>
                  <w:rFonts w:asciiTheme="majorHAnsi" w:hAnsiTheme="majorHAnsi" w:cstheme="majorHAnsi"/>
                </w:rPr>
                <w:t xml:space="preserve"> ADHD Foundation</w:t>
              </w:r>
            </w:hyperlink>
          </w:p>
        </w:tc>
      </w:tr>
      <w:tr w:rsidR="00E040DF" w:rsidRPr="000E736E" w14:paraId="748F7AE6" w14:textId="77777777" w:rsidTr="00A47192">
        <w:tc>
          <w:tcPr>
            <w:tcW w:w="15368" w:type="dxa"/>
            <w:gridSpan w:val="6"/>
            <w:shd w:val="clear" w:color="auto" w:fill="E2EFD9" w:themeFill="accent6" w:themeFillTint="33"/>
          </w:tcPr>
          <w:p w14:paraId="14C68492" w14:textId="77777777" w:rsidR="00E040DF" w:rsidRPr="000E736E" w:rsidRDefault="00E040DF" w:rsidP="00A47192">
            <w:pPr>
              <w:rPr>
                <w:rFonts w:asciiTheme="majorHAnsi" w:hAnsiTheme="majorHAnsi" w:cstheme="majorHAnsi"/>
                <w:b/>
                <w:bCs/>
              </w:rPr>
            </w:pPr>
            <w:r w:rsidRPr="000E736E">
              <w:rPr>
                <w:rFonts w:asciiTheme="majorHAnsi" w:hAnsiTheme="majorHAnsi" w:cstheme="majorHAnsi"/>
                <w:b/>
                <w:bCs/>
              </w:rPr>
              <w:lastRenderedPageBreak/>
              <w:t xml:space="preserve">Social Emotional Mental Health </w:t>
            </w:r>
          </w:p>
          <w:p w14:paraId="1ED88C6A" w14:textId="77777777" w:rsidR="00E040DF" w:rsidRPr="000E736E" w:rsidRDefault="00E040DF" w:rsidP="00A47192">
            <w:pPr>
              <w:rPr>
                <w:rFonts w:asciiTheme="majorHAnsi" w:hAnsiTheme="majorHAnsi" w:cstheme="majorHAnsi"/>
                <w:sz w:val="20"/>
                <w:szCs w:val="20"/>
              </w:rPr>
            </w:pPr>
            <w:r w:rsidRPr="000E736E">
              <w:rPr>
                <w:rFonts w:asciiTheme="majorHAnsi" w:hAnsiTheme="majorHAnsi" w:cstheme="majorHAnsi"/>
                <w:b/>
                <w:bCs/>
              </w:rPr>
              <w:t xml:space="preserve">Presenting </w:t>
            </w:r>
            <w:proofErr w:type="gramStart"/>
            <w:r w:rsidRPr="000E736E">
              <w:rPr>
                <w:rFonts w:asciiTheme="majorHAnsi" w:hAnsiTheme="majorHAnsi" w:cstheme="majorHAnsi"/>
                <w:b/>
                <w:bCs/>
              </w:rPr>
              <w:t>Needs</w:t>
            </w:r>
            <w:proofErr w:type="gramEnd"/>
            <w:r w:rsidRPr="000E736E">
              <w:rPr>
                <w:rFonts w:asciiTheme="majorHAnsi" w:hAnsiTheme="majorHAnsi" w:cstheme="majorHAnsi"/>
                <w:b/>
                <w:bCs/>
              </w:rPr>
              <w:t xml:space="preserve"> A child or young person with social emotional mental health difficulties may present with some of the following behaviours/difficulties (not exhaustive)</w:t>
            </w:r>
          </w:p>
        </w:tc>
      </w:tr>
      <w:tr w:rsidR="00E040DF" w:rsidRPr="000E736E" w14:paraId="43BE08CC" w14:textId="77777777" w:rsidTr="00A47192">
        <w:tc>
          <w:tcPr>
            <w:tcW w:w="15368" w:type="dxa"/>
            <w:gridSpan w:val="6"/>
            <w:shd w:val="clear" w:color="auto" w:fill="FFFFFF" w:themeFill="background1"/>
          </w:tcPr>
          <w:p w14:paraId="3F6AB2D4"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proofErr w:type="gramStart"/>
            <w:r w:rsidRPr="000E736E">
              <w:rPr>
                <w:rFonts w:asciiTheme="majorHAnsi" w:hAnsiTheme="majorHAnsi" w:cstheme="majorHAnsi"/>
              </w:rPr>
              <w:t>Experiencing difficulty</w:t>
            </w:r>
            <w:proofErr w:type="gramEnd"/>
            <w:r w:rsidRPr="000E736E">
              <w:rPr>
                <w:rFonts w:asciiTheme="majorHAnsi" w:hAnsiTheme="majorHAnsi" w:cstheme="majorHAnsi"/>
              </w:rPr>
              <w:t xml:space="preserve"> in remaining on task, inattentive </w:t>
            </w:r>
          </w:p>
          <w:p w14:paraId="7B5B50CB"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Inability to follow instructions and routines</w:t>
            </w:r>
          </w:p>
          <w:p w14:paraId="79377D85"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 xml:space="preserve">Presenting as significantly unhappy anxious or stressed </w:t>
            </w:r>
          </w:p>
          <w:p w14:paraId="60D7483B"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 xml:space="preserve">Seeking frequent adult support/attention </w:t>
            </w:r>
          </w:p>
          <w:p w14:paraId="3DFAF572"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 xml:space="preserve">Frequent low-level disruptions </w:t>
            </w:r>
          </w:p>
          <w:p w14:paraId="5FA6F379"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 xml:space="preserve">Failure to make the progress anticipated across many areas of the curriculum </w:t>
            </w:r>
          </w:p>
          <w:p w14:paraId="22D759BA"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Showing signs of frustration and early indications of disaffection or disillusion</w:t>
            </w:r>
          </w:p>
          <w:p w14:paraId="3A99F635"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 xml:space="preserve">Difficulty in making and maintaining healthy relationships with peers </w:t>
            </w:r>
          </w:p>
          <w:p w14:paraId="3F872D97"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 xml:space="preserve">Presenting as withdrawn or tearful </w:t>
            </w:r>
          </w:p>
          <w:p w14:paraId="3FECC7A2"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 xml:space="preserve">Poor or sporadic attendance </w:t>
            </w:r>
          </w:p>
          <w:p w14:paraId="79B35A27"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 xml:space="preserve">Vulnerable to bullying, </w:t>
            </w:r>
            <w:proofErr w:type="gramStart"/>
            <w:r w:rsidRPr="000E736E">
              <w:rPr>
                <w:rFonts w:asciiTheme="majorHAnsi" w:hAnsiTheme="majorHAnsi" w:cstheme="majorHAnsi"/>
              </w:rPr>
              <w:t>manipulation</w:t>
            </w:r>
            <w:proofErr w:type="gramEnd"/>
            <w:r w:rsidRPr="000E736E">
              <w:rPr>
                <w:rFonts w:asciiTheme="majorHAnsi" w:hAnsiTheme="majorHAnsi" w:cstheme="majorHAnsi"/>
              </w:rPr>
              <w:t xml:space="preserve"> or exploitation </w:t>
            </w:r>
          </w:p>
          <w:p w14:paraId="7096953B"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Significant fluctuations in mood and increasing unpredictability over attitudes to learning tasks</w:t>
            </w:r>
          </w:p>
          <w:p w14:paraId="5BE7FD6E"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Engage in bullying type behaviours</w:t>
            </w:r>
          </w:p>
          <w:p w14:paraId="6DF24EAF"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 xml:space="preserve">Uncooperative or defiant </w:t>
            </w:r>
          </w:p>
          <w:p w14:paraId="03C174BB"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 xml:space="preserve">Demonstrations of behaviour that challenges </w:t>
            </w:r>
          </w:p>
          <w:p w14:paraId="2FA7E5CD"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 xml:space="preserve">Placing self or others at risk of harm </w:t>
            </w:r>
          </w:p>
          <w:p w14:paraId="5727C855"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Frequent exclusions</w:t>
            </w:r>
          </w:p>
          <w:p w14:paraId="2C3D3D12"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 xml:space="preserve">Mental health difficulties (mild to moderate anxiety, low mood, low self-esteem, fear, mild to moderate self - harm) </w:t>
            </w:r>
          </w:p>
          <w:p w14:paraId="445CAD5C" w14:textId="77777777" w:rsidR="00E040DF" w:rsidRPr="000E736E" w:rsidRDefault="00E040DF" w:rsidP="00E040DF">
            <w:pPr>
              <w:pStyle w:val="ListParagraph"/>
              <w:numPr>
                <w:ilvl w:val="0"/>
                <w:numId w:val="6"/>
              </w:numPr>
              <w:shd w:val="clear" w:color="auto" w:fill="FFFFFF" w:themeFill="background1"/>
              <w:jc w:val="both"/>
              <w:rPr>
                <w:rFonts w:asciiTheme="majorHAnsi" w:hAnsiTheme="majorHAnsi" w:cstheme="majorHAnsi"/>
              </w:rPr>
            </w:pPr>
            <w:r w:rsidRPr="000E736E">
              <w:rPr>
                <w:rFonts w:asciiTheme="majorHAnsi" w:hAnsiTheme="majorHAnsi" w:cstheme="majorHAnsi"/>
              </w:rPr>
              <w:t>Mental health disorders that are clinically significant (depression, psychosis, eating disorders, conduct disorders, generalised anxiety disorder, phobias, significant self-harming behaviours</w:t>
            </w:r>
            <w:r>
              <w:rPr>
                <w:rFonts w:asciiTheme="majorHAnsi" w:hAnsiTheme="majorHAnsi" w:cstheme="majorHAnsi"/>
              </w:rPr>
              <w:t>,</w:t>
            </w:r>
            <w:r w:rsidRPr="00756180">
              <w:rPr>
                <w:rFonts w:asciiTheme="majorHAnsi" w:hAnsiTheme="majorHAnsi" w:cstheme="majorHAnsi"/>
              </w:rPr>
              <w:t xml:space="preserve"> ADHD</w:t>
            </w:r>
            <w:r w:rsidRPr="000E736E">
              <w:rPr>
                <w:rFonts w:asciiTheme="majorHAnsi" w:hAnsiTheme="majorHAnsi" w:cstheme="majorHAnsi"/>
              </w:rPr>
              <w:t xml:space="preserve">) </w:t>
            </w:r>
          </w:p>
          <w:p w14:paraId="327389C0" w14:textId="77777777" w:rsidR="00E040DF" w:rsidRPr="000E736E" w:rsidRDefault="00E040DF" w:rsidP="00A47192">
            <w:pPr>
              <w:shd w:val="clear" w:color="auto" w:fill="FFFFFF" w:themeFill="background1"/>
              <w:rPr>
                <w:rFonts w:asciiTheme="majorHAnsi" w:hAnsiTheme="majorHAnsi" w:cstheme="majorHAnsi"/>
              </w:rPr>
            </w:pPr>
          </w:p>
          <w:p w14:paraId="157850BC" w14:textId="77777777" w:rsidR="00E040DF" w:rsidRPr="000E736E" w:rsidRDefault="00E040DF" w:rsidP="00A47192">
            <w:pPr>
              <w:shd w:val="clear" w:color="auto" w:fill="FFFFFF" w:themeFill="background1"/>
              <w:rPr>
                <w:rFonts w:asciiTheme="majorHAnsi" w:hAnsiTheme="majorHAnsi" w:cstheme="majorHAnsi"/>
                <w:b/>
                <w:bCs/>
                <w:sz w:val="20"/>
                <w:szCs w:val="20"/>
              </w:rPr>
            </w:pPr>
            <w:r w:rsidRPr="000E736E">
              <w:rPr>
                <w:rFonts w:asciiTheme="majorHAnsi" w:hAnsiTheme="majorHAnsi" w:cstheme="majorHAnsi"/>
              </w:rPr>
              <w:t>REMEMBER: Only medical professionals should make a formal diagnosis of a mental health condition. Schools, however, are well-placed to observe children day-to-day and identify those whose behaviour suggests that they may be suffering from a mental health problem or be at risk of developing one. This may include withdrawn pupils whose needs may otherwise go unrecognised</w:t>
            </w:r>
          </w:p>
        </w:tc>
      </w:tr>
      <w:tr w:rsidR="00E040DF" w:rsidRPr="000E736E" w14:paraId="41F83E44" w14:textId="77777777" w:rsidTr="00A47192">
        <w:tc>
          <w:tcPr>
            <w:tcW w:w="15368" w:type="dxa"/>
            <w:gridSpan w:val="6"/>
            <w:shd w:val="clear" w:color="auto" w:fill="E2EFD9" w:themeFill="accent6" w:themeFillTint="33"/>
          </w:tcPr>
          <w:p w14:paraId="6C646568" w14:textId="77777777" w:rsidR="00E040DF" w:rsidRPr="000E736E" w:rsidRDefault="00E040DF" w:rsidP="00A47192">
            <w:pPr>
              <w:rPr>
                <w:rFonts w:asciiTheme="majorHAnsi" w:hAnsiTheme="majorHAnsi" w:cstheme="majorHAnsi"/>
                <w:b/>
              </w:rPr>
            </w:pPr>
            <w:r w:rsidRPr="000E736E">
              <w:rPr>
                <w:rFonts w:asciiTheme="majorHAnsi" w:hAnsiTheme="majorHAnsi" w:cstheme="majorHAnsi"/>
                <w:b/>
              </w:rPr>
              <w:t>Provision:</w:t>
            </w:r>
          </w:p>
          <w:p w14:paraId="629324D1" w14:textId="77777777" w:rsidR="00E040DF" w:rsidRPr="000E736E" w:rsidRDefault="00E040DF" w:rsidP="00A47192">
            <w:pPr>
              <w:rPr>
                <w:rFonts w:asciiTheme="majorHAnsi" w:hAnsiTheme="majorHAnsi" w:cstheme="majorHAnsi"/>
                <w:sz w:val="20"/>
                <w:szCs w:val="20"/>
              </w:rPr>
            </w:pPr>
          </w:p>
        </w:tc>
      </w:tr>
      <w:tr w:rsidR="00E040DF" w:rsidRPr="000E736E" w14:paraId="46B0FA4C" w14:textId="77777777" w:rsidTr="00A47192">
        <w:tc>
          <w:tcPr>
            <w:tcW w:w="5123" w:type="dxa"/>
            <w:gridSpan w:val="2"/>
          </w:tcPr>
          <w:p w14:paraId="6B799676" w14:textId="77777777" w:rsidR="00E040DF" w:rsidRPr="000E736E" w:rsidRDefault="00E040DF" w:rsidP="00A47192">
            <w:pPr>
              <w:rPr>
                <w:rFonts w:asciiTheme="majorHAnsi" w:hAnsiTheme="majorHAnsi" w:cstheme="majorHAnsi"/>
                <w:b/>
              </w:rPr>
            </w:pPr>
            <w:r w:rsidRPr="000E736E">
              <w:rPr>
                <w:rFonts w:asciiTheme="majorHAnsi" w:hAnsiTheme="majorHAnsi" w:cstheme="majorHAnsi"/>
                <w:b/>
              </w:rPr>
              <w:t>Universal (High Quality Teaching)</w:t>
            </w:r>
          </w:p>
          <w:p w14:paraId="328E0BF4"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Behaviour and wellbeing environmental checklist and Environment Action Plan (See the Getting </w:t>
            </w:r>
            <w:proofErr w:type="gramStart"/>
            <w:r w:rsidRPr="000E736E">
              <w:rPr>
                <w:rFonts w:asciiTheme="majorHAnsi" w:hAnsiTheme="majorHAnsi" w:cstheme="majorHAnsi"/>
              </w:rPr>
              <w:t>it</w:t>
            </w:r>
            <w:proofErr w:type="gramEnd"/>
            <w:r w:rsidRPr="000E736E">
              <w:rPr>
                <w:rFonts w:asciiTheme="majorHAnsi" w:hAnsiTheme="majorHAnsi" w:cstheme="majorHAnsi"/>
              </w:rPr>
              <w:t xml:space="preserve"> Right document) </w:t>
            </w:r>
          </w:p>
          <w:p w14:paraId="0E6D5674"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SUMO - SUMO4Schools </w:t>
            </w:r>
          </w:p>
          <w:p w14:paraId="139A4635"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Attachment Aware Schools </w:t>
            </w:r>
          </w:p>
          <w:p w14:paraId="20841D39"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Mental Health First Aid - Training </w:t>
            </w:r>
          </w:p>
          <w:p w14:paraId="0761CF81"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Mindfulness </w:t>
            </w:r>
          </w:p>
          <w:p w14:paraId="4E623964"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Restorative practice </w:t>
            </w:r>
          </w:p>
          <w:p w14:paraId="29408DA4"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lastRenderedPageBreak/>
              <w:t xml:space="preserve">Implementation of a whole school framework to support mental health and wellbeing </w:t>
            </w:r>
          </w:p>
          <w:p w14:paraId="2C869E07"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Positive Behaviour Support created through the Pastoral Team </w:t>
            </w:r>
          </w:p>
          <w:p w14:paraId="43693707"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Cyclic PSHE Curriculum focused on Statutory Relationships Curriculum</w:t>
            </w:r>
          </w:p>
          <w:p w14:paraId="3670E222"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Clear whole school behaviour for learning policy, which is differentiated according to need and context (reasonable adjustments) </w:t>
            </w:r>
          </w:p>
          <w:p w14:paraId="239FFCFB"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New or inexperienced staff have access to experienced colleagues who can support them with challenging behaviour </w:t>
            </w:r>
          </w:p>
          <w:p w14:paraId="4BB8FFBA"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Assessments and monitoring of learning and social emotional wellbeing and associated behaviour</w:t>
            </w:r>
          </w:p>
          <w:p w14:paraId="1337548C"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Differentiated and additional learning activities to engage and motivate </w:t>
            </w:r>
          </w:p>
          <w:p w14:paraId="4CB32765"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Flexible and creative use of rewards and consequences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House Reward system used to catch them being good </w:t>
            </w:r>
          </w:p>
          <w:p w14:paraId="0FFB31CD"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Identify and build on preferred learning styles</w:t>
            </w:r>
          </w:p>
          <w:p w14:paraId="32B22C5D"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Positive language to re-direct, reinforce expectations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use of others as role models </w:t>
            </w:r>
          </w:p>
          <w:p w14:paraId="785CA9AC"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Environmental adaptation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social seating and proximity to teacher </w:t>
            </w:r>
          </w:p>
          <w:p w14:paraId="15E62D0A"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Time out systems within the classroom </w:t>
            </w:r>
          </w:p>
          <w:p w14:paraId="3A5A8E5B"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Increased structure, </w:t>
            </w:r>
            <w:proofErr w:type="gramStart"/>
            <w:r w:rsidRPr="000E736E">
              <w:rPr>
                <w:rFonts w:asciiTheme="majorHAnsi" w:hAnsiTheme="majorHAnsi" w:cstheme="majorHAnsi"/>
              </w:rPr>
              <w:t>routine</w:t>
            </w:r>
            <w:proofErr w:type="gramEnd"/>
            <w:r w:rsidRPr="000E736E">
              <w:rPr>
                <w:rFonts w:asciiTheme="majorHAnsi" w:hAnsiTheme="majorHAnsi" w:cstheme="majorHAnsi"/>
              </w:rPr>
              <w:t xml:space="preserve"> and guidance </w:t>
            </w:r>
          </w:p>
          <w:p w14:paraId="3F141BF7"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Reward chart/system </w:t>
            </w:r>
          </w:p>
          <w:p w14:paraId="0181A395"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SMART targets linked to need </w:t>
            </w:r>
          </w:p>
          <w:p w14:paraId="656D3E3A"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Pupil and parent involvement </w:t>
            </w:r>
          </w:p>
          <w:p w14:paraId="2AF932A1"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Regular home/school planner </w:t>
            </w:r>
          </w:p>
          <w:p w14:paraId="35181D96"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A range of differentiated opportunities for social and emotional development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friendship spots, circle time, Random Acts of Kindness </w:t>
            </w:r>
          </w:p>
          <w:p w14:paraId="7933C7D3"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Reinforcement of expectations through visual prompts and role modelling good behaviour </w:t>
            </w:r>
          </w:p>
          <w:p w14:paraId="5285DCAB"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Constructive feedback </w:t>
            </w:r>
          </w:p>
          <w:p w14:paraId="746F5F10"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lastRenderedPageBreak/>
              <w:t xml:space="preserve">CPOMs to record incidences and look for patterns and triggers </w:t>
            </w:r>
          </w:p>
          <w:p w14:paraId="6F9EEBEF"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Peer supporters </w:t>
            </w:r>
          </w:p>
          <w:p w14:paraId="3ECE2B3B"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Behaviour Support Officer available during playtimes </w:t>
            </w:r>
          </w:p>
          <w:p w14:paraId="065D5692"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Structured lunchtime activities to support social skills</w:t>
            </w:r>
          </w:p>
          <w:p w14:paraId="45CED43D" w14:textId="77777777" w:rsidR="00E040DF" w:rsidRPr="000E736E" w:rsidRDefault="00E040DF" w:rsidP="00A47192">
            <w:pPr>
              <w:rPr>
                <w:rFonts w:asciiTheme="majorHAnsi" w:hAnsiTheme="majorHAnsi" w:cstheme="majorHAnsi"/>
              </w:rPr>
            </w:pPr>
          </w:p>
        </w:tc>
        <w:tc>
          <w:tcPr>
            <w:tcW w:w="5122" w:type="dxa"/>
            <w:gridSpan w:val="2"/>
          </w:tcPr>
          <w:p w14:paraId="2AB100A7" w14:textId="77777777" w:rsidR="00E040DF" w:rsidRPr="000E736E" w:rsidRDefault="00E040DF" w:rsidP="00A47192">
            <w:pPr>
              <w:rPr>
                <w:rFonts w:asciiTheme="majorHAnsi" w:hAnsiTheme="majorHAnsi" w:cstheme="majorHAnsi"/>
                <w:b/>
              </w:rPr>
            </w:pPr>
            <w:r w:rsidRPr="000E736E">
              <w:rPr>
                <w:rFonts w:asciiTheme="majorHAnsi" w:hAnsiTheme="majorHAnsi" w:cstheme="majorHAnsi"/>
                <w:b/>
              </w:rPr>
              <w:lastRenderedPageBreak/>
              <w:t>Evidence Based Targeted Interventions/Support</w:t>
            </w:r>
          </w:p>
          <w:p w14:paraId="6372CDFF"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Circle of Friends </w:t>
            </w:r>
          </w:p>
          <w:p w14:paraId="4655ACD8"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Counselling </w:t>
            </w:r>
          </w:p>
          <w:p w14:paraId="5FD4A1F3"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Emotion Coaching </w:t>
            </w:r>
          </w:p>
          <w:p w14:paraId="7B55CC0D"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GRASP Programme </w:t>
            </w:r>
          </w:p>
          <w:p w14:paraId="25821AB1"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Sensory diet/snacks</w:t>
            </w:r>
          </w:p>
          <w:p w14:paraId="0B46B778"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Zones of Regulation</w:t>
            </w:r>
          </w:p>
          <w:p w14:paraId="32F92ECB"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Social Use of Language Programme </w:t>
            </w:r>
          </w:p>
          <w:p w14:paraId="1C84DE11"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WELL (Wellbeing and emotional literacy leader) </w:t>
            </w:r>
          </w:p>
          <w:p w14:paraId="3047EE1F"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lastRenderedPageBreak/>
              <w:t xml:space="preserve">TEACCH approach </w:t>
            </w:r>
          </w:p>
          <w:p w14:paraId="5286DABA"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Restorative meetings and conferences </w:t>
            </w:r>
          </w:p>
          <w:p w14:paraId="1A81E5A4"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Social skills training </w:t>
            </w:r>
          </w:p>
          <w:p w14:paraId="045396C7"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Lego – Build to express </w:t>
            </w:r>
          </w:p>
          <w:p w14:paraId="15CC0DBD"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Solution focused interventions </w:t>
            </w:r>
          </w:p>
          <w:p w14:paraId="5037BD0A"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Cognitive Behaviour Therapy </w:t>
            </w:r>
          </w:p>
          <w:p w14:paraId="055BF703"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Comic Strip Conversations and/or Social Stories</w:t>
            </w:r>
          </w:p>
          <w:p w14:paraId="341FE16B"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Talkabout  </w:t>
            </w:r>
          </w:p>
          <w:p w14:paraId="4617899B"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Nurture Group or small group intervention</w:t>
            </w:r>
          </w:p>
          <w:p w14:paraId="1006E0F2" w14:textId="77777777" w:rsidR="00E040DF" w:rsidRPr="000E736E" w:rsidRDefault="00E040DF" w:rsidP="00A47192">
            <w:pPr>
              <w:rPr>
                <w:rFonts w:asciiTheme="majorHAnsi" w:hAnsiTheme="majorHAnsi" w:cstheme="majorHAnsi"/>
              </w:rPr>
            </w:pPr>
          </w:p>
        </w:tc>
        <w:tc>
          <w:tcPr>
            <w:tcW w:w="5123" w:type="dxa"/>
            <w:gridSpan w:val="2"/>
          </w:tcPr>
          <w:p w14:paraId="72F04B06" w14:textId="77777777" w:rsidR="00E040DF" w:rsidRPr="000E736E" w:rsidRDefault="00E040DF" w:rsidP="00A47192">
            <w:pPr>
              <w:rPr>
                <w:rFonts w:asciiTheme="majorHAnsi" w:hAnsiTheme="majorHAnsi" w:cstheme="majorHAnsi"/>
                <w:b/>
              </w:rPr>
            </w:pPr>
            <w:r w:rsidRPr="000E736E">
              <w:rPr>
                <w:rFonts w:asciiTheme="majorHAnsi" w:hAnsiTheme="majorHAnsi" w:cstheme="majorHAnsi"/>
                <w:b/>
              </w:rPr>
              <w:lastRenderedPageBreak/>
              <w:t>Specialist/ Personalised</w:t>
            </w:r>
          </w:p>
          <w:p w14:paraId="077B1E58"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SENCO facilitates identification of hidden learning needs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anxiety, depression or ADHD </w:t>
            </w:r>
          </w:p>
          <w:p w14:paraId="1947BE82"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Pastoral Support Plan for children who are at risk of disaffection and exclusion </w:t>
            </w:r>
          </w:p>
          <w:p w14:paraId="70643EF7"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Enhanced personalised provision </w:t>
            </w:r>
            <w:proofErr w:type="gramStart"/>
            <w:r w:rsidRPr="000E736E">
              <w:rPr>
                <w:rFonts w:asciiTheme="majorHAnsi" w:hAnsiTheme="majorHAnsi" w:cstheme="majorHAnsi"/>
              </w:rPr>
              <w:t>e.g.</w:t>
            </w:r>
            <w:proofErr w:type="gramEnd"/>
            <w:r w:rsidRPr="000E736E">
              <w:rPr>
                <w:rFonts w:asciiTheme="majorHAnsi" w:hAnsiTheme="majorHAnsi" w:cstheme="majorHAnsi"/>
              </w:rPr>
              <w:t xml:space="preserve"> social and health education programmes </w:t>
            </w:r>
          </w:p>
          <w:p w14:paraId="50D07D58"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Use of self-management programmes to develop skills, confidence and </w:t>
            </w:r>
            <w:proofErr w:type="gramStart"/>
            <w:r w:rsidRPr="000E736E">
              <w:rPr>
                <w:rFonts w:asciiTheme="majorHAnsi" w:hAnsiTheme="majorHAnsi" w:cstheme="majorHAnsi"/>
              </w:rPr>
              <w:t>engagement</w:t>
            </w:r>
            <w:proofErr w:type="gramEnd"/>
            <w:r w:rsidRPr="000E736E">
              <w:rPr>
                <w:rFonts w:asciiTheme="majorHAnsi" w:hAnsiTheme="majorHAnsi" w:cstheme="majorHAnsi"/>
              </w:rPr>
              <w:t xml:space="preserve"> </w:t>
            </w:r>
          </w:p>
          <w:p w14:paraId="69657D4C"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lastRenderedPageBreak/>
              <w:t xml:space="preserve">Personalised programmes for managing and controlling emotions and the resulting behaviour </w:t>
            </w:r>
          </w:p>
          <w:p w14:paraId="7584AEC3"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Interventions such as art/play therapeutic approaches </w:t>
            </w:r>
          </w:p>
          <w:p w14:paraId="7E316D17"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Advice and guidance from outside agencies </w:t>
            </w:r>
          </w:p>
          <w:p w14:paraId="49330E1B" w14:textId="77777777" w:rsidR="00E040DF" w:rsidRPr="000E736E" w:rsidRDefault="00E040DF" w:rsidP="00E040DF">
            <w:pPr>
              <w:pStyle w:val="ListParagraph"/>
              <w:numPr>
                <w:ilvl w:val="0"/>
                <w:numId w:val="2"/>
              </w:numPr>
              <w:rPr>
                <w:rFonts w:asciiTheme="majorHAnsi" w:hAnsiTheme="majorHAnsi" w:cstheme="majorHAnsi"/>
              </w:rPr>
            </w:pPr>
            <w:r w:rsidRPr="000E736E">
              <w:rPr>
                <w:rFonts w:asciiTheme="majorHAnsi" w:hAnsiTheme="majorHAnsi" w:cstheme="majorHAnsi"/>
              </w:rPr>
              <w:t xml:space="preserve">Highly personalised curriculum and/or work experience placements and commission off-site alternative provision </w:t>
            </w:r>
          </w:p>
        </w:tc>
      </w:tr>
      <w:tr w:rsidR="00E040DF" w:rsidRPr="000E736E" w14:paraId="2940ECD8" w14:textId="77777777" w:rsidTr="00A47192">
        <w:tc>
          <w:tcPr>
            <w:tcW w:w="7685" w:type="dxa"/>
            <w:gridSpan w:val="3"/>
            <w:tcBorders>
              <w:right w:val="nil"/>
            </w:tcBorders>
          </w:tcPr>
          <w:p w14:paraId="0E7F234F" w14:textId="77777777" w:rsidR="00E040DF" w:rsidRPr="000E736E" w:rsidRDefault="00E040DF" w:rsidP="00A47192">
            <w:pPr>
              <w:rPr>
                <w:rFonts w:asciiTheme="majorHAnsi" w:hAnsiTheme="majorHAnsi" w:cstheme="majorHAnsi"/>
                <w:b/>
              </w:rPr>
            </w:pPr>
            <w:r w:rsidRPr="000E736E">
              <w:rPr>
                <w:rFonts w:asciiTheme="majorHAnsi" w:hAnsiTheme="majorHAnsi" w:cstheme="majorHAnsi"/>
                <w:b/>
              </w:rPr>
              <w:lastRenderedPageBreak/>
              <w:t>Expected Outcomes</w:t>
            </w:r>
          </w:p>
          <w:p w14:paraId="3E7A3E2E" w14:textId="77777777" w:rsidR="00E040DF" w:rsidRPr="000E736E" w:rsidRDefault="00E040DF" w:rsidP="00A47192">
            <w:pPr>
              <w:rPr>
                <w:rFonts w:asciiTheme="majorHAnsi" w:hAnsiTheme="majorHAnsi" w:cstheme="majorHAnsi"/>
              </w:rPr>
            </w:pPr>
          </w:p>
          <w:p w14:paraId="72B03231" w14:textId="77777777" w:rsidR="00E040DF" w:rsidRPr="000E736E" w:rsidRDefault="00E040DF" w:rsidP="00E040DF">
            <w:pPr>
              <w:pStyle w:val="ListParagraph"/>
              <w:numPr>
                <w:ilvl w:val="0"/>
                <w:numId w:val="5"/>
              </w:numPr>
              <w:rPr>
                <w:rFonts w:asciiTheme="majorHAnsi" w:hAnsiTheme="majorHAnsi" w:cstheme="majorHAnsi"/>
              </w:rPr>
            </w:pPr>
            <w:r w:rsidRPr="000E736E">
              <w:rPr>
                <w:rFonts w:asciiTheme="majorHAnsi" w:hAnsiTheme="majorHAnsi" w:cstheme="majorHAnsi"/>
              </w:rPr>
              <w:t xml:space="preserve">Whole school practice that is positive and restorative and aids resolution of conflict peacefully </w:t>
            </w:r>
          </w:p>
          <w:p w14:paraId="6C826694" w14:textId="77777777" w:rsidR="00E040DF" w:rsidRPr="000E736E" w:rsidRDefault="00E040DF" w:rsidP="00E040DF">
            <w:pPr>
              <w:pStyle w:val="ListParagraph"/>
              <w:numPr>
                <w:ilvl w:val="0"/>
                <w:numId w:val="5"/>
              </w:numPr>
              <w:rPr>
                <w:rFonts w:asciiTheme="majorHAnsi" w:hAnsiTheme="majorHAnsi" w:cstheme="majorHAnsi"/>
              </w:rPr>
            </w:pPr>
            <w:r w:rsidRPr="000E736E">
              <w:rPr>
                <w:rFonts w:asciiTheme="majorHAnsi" w:hAnsiTheme="majorHAnsi" w:cstheme="majorHAnsi"/>
              </w:rPr>
              <w:t xml:space="preserve">Improved staff confidence in managing behaviour that challenges </w:t>
            </w:r>
          </w:p>
          <w:p w14:paraId="61A62171" w14:textId="77777777" w:rsidR="00E040DF" w:rsidRPr="000E736E" w:rsidRDefault="00E040DF" w:rsidP="00E040DF">
            <w:pPr>
              <w:pStyle w:val="ListParagraph"/>
              <w:numPr>
                <w:ilvl w:val="0"/>
                <w:numId w:val="5"/>
              </w:numPr>
              <w:rPr>
                <w:rFonts w:asciiTheme="majorHAnsi" w:hAnsiTheme="majorHAnsi" w:cstheme="majorHAnsi"/>
              </w:rPr>
            </w:pPr>
            <w:r w:rsidRPr="000E736E">
              <w:rPr>
                <w:rFonts w:asciiTheme="majorHAnsi" w:hAnsiTheme="majorHAnsi" w:cstheme="majorHAnsi"/>
              </w:rPr>
              <w:t xml:space="preserve">A sense of belonging </w:t>
            </w:r>
          </w:p>
          <w:p w14:paraId="3D5DD89F" w14:textId="77777777" w:rsidR="00E040DF" w:rsidRPr="000E736E" w:rsidRDefault="00E040DF" w:rsidP="00E040DF">
            <w:pPr>
              <w:pStyle w:val="ListParagraph"/>
              <w:numPr>
                <w:ilvl w:val="0"/>
                <w:numId w:val="5"/>
              </w:numPr>
              <w:rPr>
                <w:rFonts w:asciiTheme="majorHAnsi" w:hAnsiTheme="majorHAnsi" w:cstheme="majorHAnsi"/>
              </w:rPr>
            </w:pPr>
            <w:r w:rsidRPr="000E736E">
              <w:rPr>
                <w:rFonts w:asciiTheme="majorHAnsi" w:hAnsiTheme="majorHAnsi" w:cstheme="majorHAnsi"/>
              </w:rPr>
              <w:t xml:space="preserve">Pupils that feel safe in school </w:t>
            </w:r>
          </w:p>
          <w:p w14:paraId="544C2D2B" w14:textId="77777777" w:rsidR="00E040DF" w:rsidRPr="000E736E" w:rsidRDefault="00E040DF" w:rsidP="00E040DF">
            <w:pPr>
              <w:pStyle w:val="ListParagraph"/>
              <w:numPr>
                <w:ilvl w:val="0"/>
                <w:numId w:val="5"/>
              </w:numPr>
              <w:rPr>
                <w:rFonts w:asciiTheme="majorHAnsi" w:hAnsiTheme="majorHAnsi" w:cstheme="majorHAnsi"/>
              </w:rPr>
            </w:pPr>
            <w:r w:rsidRPr="000E736E">
              <w:rPr>
                <w:rFonts w:asciiTheme="majorHAnsi" w:hAnsiTheme="majorHAnsi" w:cstheme="majorHAnsi"/>
              </w:rPr>
              <w:t xml:space="preserve">Reduced risk-taking behaviour </w:t>
            </w:r>
          </w:p>
          <w:p w14:paraId="096DA98F" w14:textId="77777777" w:rsidR="00E040DF" w:rsidRPr="000E736E" w:rsidRDefault="00E040DF" w:rsidP="00E040DF">
            <w:pPr>
              <w:pStyle w:val="ListParagraph"/>
              <w:numPr>
                <w:ilvl w:val="0"/>
                <w:numId w:val="5"/>
              </w:numPr>
              <w:rPr>
                <w:rFonts w:asciiTheme="majorHAnsi" w:hAnsiTheme="majorHAnsi" w:cstheme="majorHAnsi"/>
              </w:rPr>
            </w:pPr>
            <w:r w:rsidRPr="000E736E">
              <w:rPr>
                <w:rFonts w:asciiTheme="majorHAnsi" w:hAnsiTheme="majorHAnsi" w:cstheme="majorHAnsi"/>
              </w:rPr>
              <w:t xml:space="preserve">Confident and resilient learners </w:t>
            </w:r>
          </w:p>
          <w:p w14:paraId="4F0E8BBF" w14:textId="77777777" w:rsidR="00E040DF" w:rsidRPr="000E736E" w:rsidRDefault="00E040DF" w:rsidP="00E040DF">
            <w:pPr>
              <w:pStyle w:val="ListParagraph"/>
              <w:numPr>
                <w:ilvl w:val="0"/>
                <w:numId w:val="5"/>
              </w:numPr>
              <w:rPr>
                <w:rFonts w:asciiTheme="majorHAnsi" w:hAnsiTheme="majorHAnsi" w:cstheme="majorHAnsi"/>
              </w:rPr>
            </w:pPr>
            <w:r w:rsidRPr="000E736E">
              <w:rPr>
                <w:rFonts w:asciiTheme="majorHAnsi" w:hAnsiTheme="majorHAnsi" w:cstheme="majorHAnsi"/>
              </w:rPr>
              <w:t>Emotionally aware pupils who can self-regulate</w:t>
            </w:r>
          </w:p>
          <w:p w14:paraId="7C13EC16" w14:textId="77777777" w:rsidR="00E040DF" w:rsidRPr="000E736E" w:rsidRDefault="00E040DF" w:rsidP="00E040DF">
            <w:pPr>
              <w:pStyle w:val="ListParagraph"/>
              <w:numPr>
                <w:ilvl w:val="0"/>
                <w:numId w:val="5"/>
              </w:numPr>
              <w:rPr>
                <w:rFonts w:asciiTheme="majorHAnsi" w:hAnsiTheme="majorHAnsi" w:cstheme="majorHAnsi"/>
              </w:rPr>
            </w:pPr>
            <w:r w:rsidRPr="000E736E">
              <w:rPr>
                <w:rFonts w:asciiTheme="majorHAnsi" w:hAnsiTheme="majorHAnsi" w:cstheme="majorHAnsi"/>
              </w:rPr>
              <w:t xml:space="preserve">Pupils with a positive perception of self </w:t>
            </w:r>
          </w:p>
          <w:p w14:paraId="2354EFB2" w14:textId="77777777" w:rsidR="00E040DF" w:rsidRPr="000E736E" w:rsidRDefault="00E040DF" w:rsidP="00E040DF">
            <w:pPr>
              <w:pStyle w:val="ListParagraph"/>
              <w:numPr>
                <w:ilvl w:val="0"/>
                <w:numId w:val="5"/>
              </w:numPr>
              <w:rPr>
                <w:rFonts w:asciiTheme="majorHAnsi" w:hAnsiTheme="majorHAnsi" w:cstheme="majorHAnsi"/>
              </w:rPr>
            </w:pPr>
            <w:r w:rsidRPr="000E736E">
              <w:rPr>
                <w:rFonts w:asciiTheme="majorHAnsi" w:hAnsiTheme="majorHAnsi" w:cstheme="majorHAnsi"/>
              </w:rPr>
              <w:t xml:space="preserve">Positive engagement and participation in learning </w:t>
            </w:r>
          </w:p>
          <w:p w14:paraId="0C7C4221" w14:textId="77777777" w:rsidR="00E040DF" w:rsidRPr="000E736E" w:rsidRDefault="00E040DF" w:rsidP="00E040DF">
            <w:pPr>
              <w:pStyle w:val="ListParagraph"/>
              <w:numPr>
                <w:ilvl w:val="0"/>
                <w:numId w:val="5"/>
              </w:numPr>
              <w:rPr>
                <w:rFonts w:asciiTheme="majorHAnsi" w:hAnsiTheme="majorHAnsi" w:cstheme="majorHAnsi"/>
              </w:rPr>
            </w:pPr>
            <w:r w:rsidRPr="000E736E">
              <w:rPr>
                <w:rFonts w:asciiTheme="majorHAnsi" w:hAnsiTheme="majorHAnsi" w:cstheme="majorHAnsi"/>
              </w:rPr>
              <w:t xml:space="preserve">Increased levels of independence within pupils </w:t>
            </w:r>
          </w:p>
          <w:p w14:paraId="1601A3E3" w14:textId="77777777" w:rsidR="00E040DF" w:rsidRPr="000E736E" w:rsidRDefault="00E040DF" w:rsidP="00E040DF">
            <w:pPr>
              <w:pStyle w:val="ListParagraph"/>
              <w:numPr>
                <w:ilvl w:val="0"/>
                <w:numId w:val="5"/>
              </w:numPr>
              <w:rPr>
                <w:rFonts w:asciiTheme="majorHAnsi" w:hAnsiTheme="majorHAnsi" w:cstheme="majorHAnsi"/>
              </w:rPr>
            </w:pPr>
            <w:r w:rsidRPr="000E736E">
              <w:rPr>
                <w:rFonts w:asciiTheme="majorHAnsi" w:hAnsiTheme="majorHAnsi" w:cstheme="majorHAnsi"/>
              </w:rPr>
              <w:t xml:space="preserve">Improved concentration and attention </w:t>
            </w:r>
          </w:p>
          <w:p w14:paraId="57F90245" w14:textId="77777777" w:rsidR="00E040DF" w:rsidRPr="000E736E" w:rsidRDefault="00E040DF" w:rsidP="00E040DF">
            <w:pPr>
              <w:pStyle w:val="ListParagraph"/>
              <w:numPr>
                <w:ilvl w:val="0"/>
                <w:numId w:val="4"/>
              </w:numPr>
              <w:rPr>
                <w:rFonts w:asciiTheme="majorHAnsi" w:hAnsiTheme="majorHAnsi" w:cstheme="majorHAnsi"/>
              </w:rPr>
            </w:pPr>
            <w:r w:rsidRPr="000E736E">
              <w:rPr>
                <w:rFonts w:asciiTheme="majorHAnsi" w:hAnsiTheme="majorHAnsi" w:cstheme="majorHAnsi"/>
              </w:rPr>
              <w:t>Positive social interaction and relationships with others resulting in improved friendships and relationships</w:t>
            </w:r>
          </w:p>
        </w:tc>
        <w:tc>
          <w:tcPr>
            <w:tcW w:w="7683" w:type="dxa"/>
            <w:gridSpan w:val="3"/>
            <w:tcBorders>
              <w:left w:val="nil"/>
            </w:tcBorders>
          </w:tcPr>
          <w:p w14:paraId="06D903DC" w14:textId="77777777" w:rsidR="00E040DF" w:rsidRPr="000E736E" w:rsidRDefault="00E040DF" w:rsidP="00E040DF">
            <w:pPr>
              <w:pStyle w:val="ListParagraph"/>
              <w:numPr>
                <w:ilvl w:val="0"/>
                <w:numId w:val="4"/>
              </w:numPr>
              <w:rPr>
                <w:rFonts w:asciiTheme="majorHAnsi" w:hAnsiTheme="majorHAnsi" w:cstheme="majorHAnsi"/>
              </w:rPr>
            </w:pPr>
            <w:r w:rsidRPr="000E736E">
              <w:rPr>
                <w:rFonts w:asciiTheme="majorHAnsi" w:hAnsiTheme="majorHAnsi" w:cstheme="majorHAnsi"/>
              </w:rPr>
              <w:t xml:space="preserve">Able to work collaboratively and independently </w:t>
            </w:r>
          </w:p>
          <w:p w14:paraId="4E75CCE3" w14:textId="77777777" w:rsidR="00E040DF" w:rsidRPr="000E736E" w:rsidRDefault="00E040DF" w:rsidP="00E040DF">
            <w:pPr>
              <w:pStyle w:val="ListParagraph"/>
              <w:numPr>
                <w:ilvl w:val="0"/>
                <w:numId w:val="4"/>
              </w:numPr>
              <w:rPr>
                <w:rFonts w:asciiTheme="majorHAnsi" w:hAnsiTheme="majorHAnsi" w:cstheme="majorHAnsi"/>
              </w:rPr>
            </w:pPr>
            <w:r w:rsidRPr="000E736E">
              <w:rPr>
                <w:rFonts w:asciiTheme="majorHAnsi" w:hAnsiTheme="majorHAnsi" w:cstheme="majorHAnsi"/>
              </w:rPr>
              <w:t xml:space="preserve">Self-aware reflective learners </w:t>
            </w:r>
          </w:p>
          <w:p w14:paraId="184202A0" w14:textId="77777777" w:rsidR="00E040DF" w:rsidRPr="000E736E" w:rsidRDefault="00E040DF" w:rsidP="00E040DF">
            <w:pPr>
              <w:pStyle w:val="ListParagraph"/>
              <w:numPr>
                <w:ilvl w:val="0"/>
                <w:numId w:val="4"/>
              </w:numPr>
              <w:rPr>
                <w:rFonts w:asciiTheme="majorHAnsi" w:hAnsiTheme="majorHAnsi" w:cstheme="majorHAnsi"/>
              </w:rPr>
            </w:pPr>
            <w:r w:rsidRPr="000E736E">
              <w:rPr>
                <w:rFonts w:asciiTheme="majorHAnsi" w:hAnsiTheme="majorHAnsi" w:cstheme="majorHAnsi"/>
              </w:rPr>
              <w:t xml:space="preserve">High aspirations of self and can-do attitude to achieving goals </w:t>
            </w:r>
          </w:p>
          <w:p w14:paraId="376B65A7" w14:textId="77777777" w:rsidR="00E040DF" w:rsidRPr="000E736E" w:rsidRDefault="00E040DF" w:rsidP="00E040DF">
            <w:pPr>
              <w:pStyle w:val="ListParagraph"/>
              <w:numPr>
                <w:ilvl w:val="0"/>
                <w:numId w:val="4"/>
              </w:numPr>
              <w:rPr>
                <w:rFonts w:asciiTheme="majorHAnsi" w:hAnsiTheme="majorHAnsi" w:cstheme="majorHAnsi"/>
              </w:rPr>
            </w:pPr>
            <w:r w:rsidRPr="000E736E">
              <w:rPr>
                <w:rFonts w:asciiTheme="majorHAnsi" w:hAnsiTheme="majorHAnsi" w:cstheme="majorHAnsi"/>
              </w:rPr>
              <w:t>Reduction in feelings of anxiety, fear, anger</w:t>
            </w:r>
          </w:p>
          <w:p w14:paraId="2E2793FB" w14:textId="77777777" w:rsidR="00E040DF" w:rsidRPr="000E736E" w:rsidRDefault="00E040DF" w:rsidP="00E040DF">
            <w:pPr>
              <w:pStyle w:val="ListParagraph"/>
              <w:numPr>
                <w:ilvl w:val="0"/>
                <w:numId w:val="4"/>
              </w:numPr>
              <w:rPr>
                <w:rFonts w:asciiTheme="majorHAnsi" w:hAnsiTheme="majorHAnsi" w:cstheme="majorHAnsi"/>
              </w:rPr>
            </w:pPr>
            <w:r w:rsidRPr="000E736E">
              <w:rPr>
                <w:rFonts w:asciiTheme="majorHAnsi" w:hAnsiTheme="majorHAnsi" w:cstheme="majorHAnsi"/>
              </w:rPr>
              <w:t xml:space="preserve">Risk assessments and care plans that are co-produced with parents and the child. </w:t>
            </w:r>
          </w:p>
          <w:p w14:paraId="3F64D5A2" w14:textId="77777777" w:rsidR="00E040DF" w:rsidRPr="000E736E" w:rsidRDefault="00E040DF" w:rsidP="00E040DF">
            <w:pPr>
              <w:pStyle w:val="ListParagraph"/>
              <w:numPr>
                <w:ilvl w:val="0"/>
                <w:numId w:val="4"/>
              </w:numPr>
              <w:rPr>
                <w:rFonts w:asciiTheme="majorHAnsi" w:hAnsiTheme="majorHAnsi" w:cstheme="majorHAnsi"/>
              </w:rPr>
            </w:pPr>
            <w:r w:rsidRPr="000E736E">
              <w:rPr>
                <w:rFonts w:asciiTheme="majorHAnsi" w:hAnsiTheme="majorHAnsi" w:cstheme="majorHAnsi"/>
              </w:rPr>
              <w:t xml:space="preserve">Clear emergency procedures and care plans shared with staff, parents and </w:t>
            </w:r>
            <w:proofErr w:type="gramStart"/>
            <w:r w:rsidRPr="000E736E">
              <w:rPr>
                <w:rFonts w:asciiTheme="majorHAnsi" w:hAnsiTheme="majorHAnsi" w:cstheme="majorHAnsi"/>
              </w:rPr>
              <w:t>pupil</w:t>
            </w:r>
            <w:proofErr w:type="gramEnd"/>
            <w:r w:rsidRPr="000E736E">
              <w:rPr>
                <w:rFonts w:asciiTheme="majorHAnsi" w:hAnsiTheme="majorHAnsi" w:cstheme="majorHAnsi"/>
              </w:rPr>
              <w:t xml:space="preserve"> </w:t>
            </w:r>
          </w:p>
          <w:p w14:paraId="1A646C57" w14:textId="77777777" w:rsidR="00E040DF" w:rsidRPr="000E736E" w:rsidRDefault="00E040DF" w:rsidP="00E040DF">
            <w:pPr>
              <w:pStyle w:val="ListParagraph"/>
              <w:numPr>
                <w:ilvl w:val="0"/>
                <w:numId w:val="4"/>
              </w:numPr>
              <w:rPr>
                <w:rFonts w:asciiTheme="majorHAnsi" w:hAnsiTheme="majorHAnsi" w:cstheme="majorHAnsi"/>
              </w:rPr>
            </w:pPr>
            <w:r w:rsidRPr="000E736E">
              <w:rPr>
                <w:rFonts w:asciiTheme="majorHAnsi" w:hAnsiTheme="majorHAnsi" w:cstheme="majorHAnsi"/>
              </w:rPr>
              <w:t xml:space="preserve">Able to identify emotions that are both comfortable and uncomfortable </w:t>
            </w:r>
          </w:p>
          <w:p w14:paraId="199CF9D5" w14:textId="77777777" w:rsidR="00E040DF" w:rsidRPr="000E736E" w:rsidRDefault="00E040DF" w:rsidP="00E040DF">
            <w:pPr>
              <w:pStyle w:val="ListParagraph"/>
              <w:numPr>
                <w:ilvl w:val="0"/>
                <w:numId w:val="4"/>
              </w:numPr>
              <w:rPr>
                <w:rFonts w:asciiTheme="majorHAnsi" w:hAnsiTheme="majorHAnsi" w:cstheme="majorHAnsi"/>
              </w:rPr>
            </w:pPr>
            <w:r w:rsidRPr="000E736E">
              <w:rPr>
                <w:rFonts w:asciiTheme="majorHAnsi" w:hAnsiTheme="majorHAnsi" w:cstheme="majorHAnsi"/>
              </w:rPr>
              <w:t xml:space="preserve">Better able to manage uncomfortable feelings such as anger </w:t>
            </w:r>
          </w:p>
          <w:p w14:paraId="36292B02" w14:textId="77777777" w:rsidR="00E040DF" w:rsidRPr="000E736E" w:rsidRDefault="00E040DF" w:rsidP="00E040DF">
            <w:pPr>
              <w:pStyle w:val="ListParagraph"/>
              <w:numPr>
                <w:ilvl w:val="0"/>
                <w:numId w:val="4"/>
              </w:numPr>
              <w:rPr>
                <w:rFonts w:asciiTheme="majorHAnsi" w:hAnsiTheme="majorHAnsi" w:cstheme="majorHAnsi"/>
              </w:rPr>
            </w:pPr>
            <w:r w:rsidRPr="000E736E">
              <w:rPr>
                <w:rFonts w:asciiTheme="majorHAnsi" w:hAnsiTheme="majorHAnsi" w:cstheme="majorHAnsi"/>
              </w:rPr>
              <w:t xml:space="preserve">Good attendance </w:t>
            </w:r>
          </w:p>
          <w:p w14:paraId="6463C244" w14:textId="77777777" w:rsidR="00E040DF" w:rsidRPr="000E736E" w:rsidRDefault="00E040DF" w:rsidP="00E040DF">
            <w:pPr>
              <w:pStyle w:val="ListParagraph"/>
              <w:numPr>
                <w:ilvl w:val="0"/>
                <w:numId w:val="4"/>
              </w:numPr>
              <w:rPr>
                <w:rFonts w:asciiTheme="majorHAnsi" w:hAnsiTheme="majorHAnsi" w:cstheme="majorHAnsi"/>
              </w:rPr>
            </w:pPr>
            <w:r w:rsidRPr="000E736E">
              <w:rPr>
                <w:rFonts w:asciiTheme="majorHAnsi" w:hAnsiTheme="majorHAnsi" w:cstheme="majorHAnsi"/>
              </w:rPr>
              <w:t xml:space="preserve">Positive educational and social outcomes </w:t>
            </w:r>
          </w:p>
          <w:p w14:paraId="6220A309" w14:textId="77777777" w:rsidR="00E040DF" w:rsidRPr="000E736E" w:rsidRDefault="00E040DF" w:rsidP="00E040DF">
            <w:pPr>
              <w:pStyle w:val="ListParagraph"/>
              <w:numPr>
                <w:ilvl w:val="0"/>
                <w:numId w:val="4"/>
              </w:numPr>
              <w:rPr>
                <w:rFonts w:asciiTheme="majorHAnsi" w:hAnsiTheme="majorHAnsi" w:cstheme="majorHAnsi"/>
              </w:rPr>
            </w:pPr>
            <w:r w:rsidRPr="000E736E">
              <w:rPr>
                <w:rFonts w:asciiTheme="majorHAnsi" w:hAnsiTheme="majorHAnsi" w:cstheme="majorHAnsi"/>
              </w:rPr>
              <w:t xml:space="preserve">Accelerated progress and good levels of attainment </w:t>
            </w:r>
          </w:p>
          <w:p w14:paraId="191B8589" w14:textId="77777777" w:rsidR="00E040DF" w:rsidRPr="000E736E" w:rsidRDefault="00E040DF" w:rsidP="00E040DF">
            <w:pPr>
              <w:pStyle w:val="ListParagraph"/>
              <w:numPr>
                <w:ilvl w:val="0"/>
                <w:numId w:val="4"/>
              </w:numPr>
              <w:rPr>
                <w:rFonts w:asciiTheme="majorHAnsi" w:hAnsiTheme="majorHAnsi" w:cstheme="majorHAnsi"/>
              </w:rPr>
            </w:pPr>
            <w:r w:rsidRPr="000E736E">
              <w:rPr>
                <w:rFonts w:asciiTheme="majorHAnsi" w:hAnsiTheme="majorHAnsi" w:cstheme="majorHAnsi"/>
              </w:rPr>
              <w:t xml:space="preserve">Improved emotional and mental health </w:t>
            </w:r>
          </w:p>
          <w:p w14:paraId="4FDE9683" w14:textId="77777777" w:rsidR="00E040DF" w:rsidRPr="000E736E" w:rsidRDefault="00E040DF" w:rsidP="00E040DF">
            <w:pPr>
              <w:pStyle w:val="ListParagraph"/>
              <w:numPr>
                <w:ilvl w:val="0"/>
                <w:numId w:val="4"/>
              </w:numPr>
              <w:rPr>
                <w:rFonts w:asciiTheme="majorHAnsi" w:hAnsiTheme="majorHAnsi" w:cstheme="majorHAnsi"/>
              </w:rPr>
            </w:pPr>
            <w:r w:rsidRPr="000E736E">
              <w:rPr>
                <w:rFonts w:asciiTheme="majorHAnsi" w:hAnsiTheme="majorHAnsi" w:cstheme="majorHAnsi"/>
              </w:rPr>
              <w:t xml:space="preserve">Decrease in incidents of </w:t>
            </w:r>
            <w:proofErr w:type="gramStart"/>
            <w:r w:rsidRPr="000E736E">
              <w:rPr>
                <w:rFonts w:asciiTheme="majorHAnsi" w:hAnsiTheme="majorHAnsi" w:cstheme="majorHAnsi"/>
              </w:rPr>
              <w:t>high level</w:t>
            </w:r>
            <w:proofErr w:type="gramEnd"/>
            <w:r w:rsidRPr="000E736E">
              <w:rPr>
                <w:rFonts w:asciiTheme="majorHAnsi" w:hAnsiTheme="majorHAnsi" w:cstheme="majorHAnsi"/>
              </w:rPr>
              <w:t xml:space="preserve"> challenging behaviour leading to more participation</w:t>
            </w:r>
          </w:p>
        </w:tc>
      </w:tr>
    </w:tbl>
    <w:p w14:paraId="00ADB78D" w14:textId="2FCE712A" w:rsidR="008B1EB6" w:rsidRDefault="008B1EB6"/>
    <w:sectPr w:rsidR="008B1EB6" w:rsidSect="00E040D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132" w14:textId="77777777" w:rsidR="00E040DF" w:rsidRDefault="00E040DF" w:rsidP="00E040DF">
      <w:pPr>
        <w:spacing w:after="0" w:line="240" w:lineRule="auto"/>
      </w:pPr>
      <w:r>
        <w:separator/>
      </w:r>
    </w:p>
  </w:endnote>
  <w:endnote w:type="continuationSeparator" w:id="0">
    <w:p w14:paraId="1A3E7B0F" w14:textId="77777777" w:rsidR="00E040DF" w:rsidRDefault="00E040DF" w:rsidP="00E0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B84D" w14:textId="77777777" w:rsidR="00E040DF" w:rsidRDefault="00E040DF" w:rsidP="00E040DF">
      <w:pPr>
        <w:spacing w:after="0" w:line="240" w:lineRule="auto"/>
      </w:pPr>
      <w:r>
        <w:separator/>
      </w:r>
    </w:p>
  </w:footnote>
  <w:footnote w:type="continuationSeparator" w:id="0">
    <w:p w14:paraId="3B0920E9" w14:textId="77777777" w:rsidR="00E040DF" w:rsidRDefault="00E040DF" w:rsidP="00E04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E9E"/>
    <w:multiLevelType w:val="hybridMultilevel"/>
    <w:tmpl w:val="9BAA7942"/>
    <w:lvl w:ilvl="0" w:tplc="84727A1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C4255"/>
    <w:multiLevelType w:val="hybridMultilevel"/>
    <w:tmpl w:val="D956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75C58"/>
    <w:multiLevelType w:val="hybridMultilevel"/>
    <w:tmpl w:val="1AFC7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452702"/>
    <w:multiLevelType w:val="hybridMultilevel"/>
    <w:tmpl w:val="DC1A8430"/>
    <w:lvl w:ilvl="0" w:tplc="84727A1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A7E24"/>
    <w:multiLevelType w:val="hybridMultilevel"/>
    <w:tmpl w:val="208E306C"/>
    <w:lvl w:ilvl="0" w:tplc="FFFFFFFF">
      <w:start w:val="1"/>
      <w:numFmt w:val="decimal"/>
      <w:lvlText w:val="%1."/>
      <w:lvlJc w:val="left"/>
      <w:pPr>
        <w:ind w:left="720" w:hanging="360"/>
      </w:pPr>
    </w:lvl>
    <w:lvl w:ilvl="1" w:tplc="F980687A">
      <w:numFmt w:val="bullet"/>
      <w:lvlText w:val="•"/>
      <w:lvlJc w:val="left"/>
      <w:pPr>
        <w:ind w:left="1800" w:hanging="720"/>
      </w:pPr>
      <w:rPr>
        <w:rFonts w:ascii="Calibri Light" w:eastAsiaTheme="minorHAnsi" w:hAnsi="Calibri Light" w:cs="Calibri Light"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35F498E"/>
    <w:multiLevelType w:val="hybridMultilevel"/>
    <w:tmpl w:val="1934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308196">
    <w:abstractNumId w:val="5"/>
  </w:num>
  <w:num w:numId="2" w16cid:durableId="1307392343">
    <w:abstractNumId w:val="2"/>
  </w:num>
  <w:num w:numId="3" w16cid:durableId="1985890873">
    <w:abstractNumId w:val="4"/>
  </w:num>
  <w:num w:numId="4" w16cid:durableId="1106193808">
    <w:abstractNumId w:val="3"/>
  </w:num>
  <w:num w:numId="5" w16cid:durableId="760612928">
    <w:abstractNumId w:val="0"/>
  </w:num>
  <w:num w:numId="6" w16cid:durableId="997611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DF"/>
    <w:rsid w:val="00332718"/>
    <w:rsid w:val="0082300B"/>
    <w:rsid w:val="008B1EB6"/>
    <w:rsid w:val="00E040DF"/>
    <w:rsid w:val="00EB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5B4FC"/>
  <w15:chartTrackingRefBased/>
  <w15:docId w15:val="{B4D5A014-87CA-44DE-85E8-D7A20110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0DF"/>
    <w:pPr>
      <w:ind w:left="720"/>
      <w:contextualSpacing/>
    </w:pPr>
  </w:style>
  <w:style w:type="character" w:styleId="Hyperlink">
    <w:name w:val="Hyperlink"/>
    <w:basedOn w:val="DefaultParagraphFont"/>
    <w:uiPriority w:val="99"/>
    <w:unhideWhenUsed/>
    <w:rsid w:val="00E040DF"/>
    <w:rPr>
      <w:color w:val="0563C1" w:themeColor="hyperlink"/>
      <w:u w:val="single"/>
    </w:rPr>
  </w:style>
  <w:style w:type="character" w:customStyle="1" w:styleId="normaltextrun">
    <w:name w:val="normaltextrun"/>
    <w:basedOn w:val="DefaultParagraphFont"/>
    <w:rsid w:val="00E0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mhpss.net/?get=393/sws_mov.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yrm.resilienceresearc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dhdfoundatio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boxallprofile.org/" TargetMode="External"/><Relationship Id="rId5" Type="http://schemas.openxmlformats.org/officeDocument/2006/relationships/styles" Target="styles.xml"/><Relationship Id="rId15" Type="http://schemas.openxmlformats.org/officeDocument/2006/relationships/hyperlink" Target="https://nipinthebud.org/" TargetMode="External"/><Relationship Id="rId10" Type="http://schemas.openxmlformats.org/officeDocument/2006/relationships/hyperlink" Target="https://www.sdqinf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alpsychologywolverhampton.co.uk/downloads/school%20resources/Getting%20It%20Right%20(final%20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CD0E6882657478F7569BD1666CFD2" ma:contentTypeVersion="5" ma:contentTypeDescription="Create a new document." ma:contentTypeScope="" ma:versionID="7a40cb2b5f1131a1f6e19f6e15d66eae">
  <xsd:schema xmlns:xsd="http://www.w3.org/2001/XMLSchema" xmlns:xs="http://www.w3.org/2001/XMLSchema" xmlns:p="http://schemas.microsoft.com/office/2006/metadata/properties" xmlns:ns2="967c5020-2937-4e43-b040-2e3d7771b134" xmlns:ns3="a839f67b-47a7-43dd-903d-2fe6103bea18" targetNamespace="http://schemas.microsoft.com/office/2006/metadata/properties" ma:root="true" ma:fieldsID="ac3dd600cd1c9bb724e9348c97b79845" ns2:_="" ns3:_="">
    <xsd:import namespace="967c5020-2937-4e43-b040-2e3d7771b134"/>
    <xsd:import namespace="a839f67b-47a7-43dd-903d-2fe6103bea1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c5020-2937-4e43-b040-2e3d7771b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9f67b-47a7-43dd-903d-2fe6103bea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4E954-FF74-474A-99A9-F1FEE06B3001}">
  <ds:schemaRefs>
    <ds:schemaRef ds:uri="http://schemas.microsoft.com/sharepoint/v3/contenttype/forms"/>
  </ds:schemaRefs>
</ds:datastoreItem>
</file>

<file path=customXml/itemProps2.xml><?xml version="1.0" encoding="utf-8"?>
<ds:datastoreItem xmlns:ds="http://schemas.openxmlformats.org/officeDocument/2006/customXml" ds:itemID="{E6729B80-3DC0-4C92-922D-498CF5310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c5020-2937-4e43-b040-2e3d7771b134"/>
    <ds:schemaRef ds:uri="a839f67b-47a7-43dd-903d-2fe6103be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91F86-FEE2-4D6D-9EA6-1AA56025E0B8}">
  <ds:schemaRefs>
    <ds:schemaRef ds:uri="http://purl.org/dc/terms/"/>
    <ds:schemaRef ds:uri="http://schemas.openxmlformats.org/package/2006/metadata/core-properties"/>
    <ds:schemaRef ds:uri="a839f67b-47a7-43dd-903d-2fe6103bea18"/>
    <ds:schemaRef ds:uri="http://schemas.microsoft.com/office/2006/documentManagement/types"/>
    <ds:schemaRef ds:uri="http://schemas.microsoft.com/office/infopath/2007/PartnerControls"/>
    <ds:schemaRef ds:uri="967c5020-2937-4e43-b040-2e3d7771b13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7601</Characters>
  <Application>Microsoft Office Word</Application>
  <DocSecurity>0</DocSecurity>
  <Lines>63</Lines>
  <Paragraphs>17</Paragraphs>
  <ScaleCrop>false</ScaleCrop>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Loveland</dc:creator>
  <cp:keywords/>
  <dc:description/>
  <cp:lastModifiedBy>Emma Thornbery</cp:lastModifiedBy>
  <cp:revision>2</cp:revision>
  <dcterms:created xsi:type="dcterms:W3CDTF">2023-09-29T09:20:00Z</dcterms:created>
  <dcterms:modified xsi:type="dcterms:W3CDTF">2023-09-29T09:20:00Z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b67412-a13c-4d7c-ac56-e8546c9a5d4b_Enabled">
    <vt:lpwstr>true</vt:lpwstr>
  </property>
  <property fmtid="{D5CDD505-2E9C-101B-9397-08002B2CF9AE}" pid="3" name="MSIP_Label_d7b67412-a13c-4d7c-ac56-e8546c9a5d4b_SetDate">
    <vt:lpwstr>2023-07-14T09:43:17Z</vt:lpwstr>
  </property>
  <property fmtid="{D5CDD505-2E9C-101B-9397-08002B2CF9AE}" pid="4" name="MSIP_Label_d7b67412-a13c-4d7c-ac56-e8546c9a5d4b_Method">
    <vt:lpwstr>Privileged</vt:lpwstr>
  </property>
  <property fmtid="{D5CDD505-2E9C-101B-9397-08002B2CF9AE}" pid="5" name="MSIP_Label_d7b67412-a13c-4d7c-ac56-e8546c9a5d4b_Name">
    <vt:lpwstr>Public</vt:lpwstr>
  </property>
  <property fmtid="{D5CDD505-2E9C-101B-9397-08002B2CF9AE}" pid="6" name="MSIP_Label_d7b67412-a13c-4d7c-ac56-e8546c9a5d4b_SiteId">
    <vt:lpwstr>07ebc6c3-7074-4387-a625-b9d918ba4a97</vt:lpwstr>
  </property>
  <property fmtid="{D5CDD505-2E9C-101B-9397-08002B2CF9AE}" pid="7" name="MSIP_Label_d7b67412-a13c-4d7c-ac56-e8546c9a5d4b_ActionId">
    <vt:lpwstr>94d88bec-7c22-4575-b6a7-8027f77c40e1</vt:lpwstr>
  </property>
  <property fmtid="{D5CDD505-2E9C-101B-9397-08002B2CF9AE}" pid="8" name="MSIP_Label_d7b67412-a13c-4d7c-ac56-e8546c9a5d4b_ContentBits">
    <vt:lpwstr>0</vt:lpwstr>
  </property>
  <property fmtid="{D5CDD505-2E9C-101B-9397-08002B2CF9AE}" pid="9" name="ContentTypeId">
    <vt:lpwstr>0x01010012ACD0E6882657478F7569BD1666CFD2</vt:lpwstr>
  </property>
</Properties>
</file>