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96FA4" w14:textId="243CB098" w:rsidR="00CA2538" w:rsidRDefault="00777D7B" w:rsidP="00C11226">
      <w:pPr>
        <w:rPr>
          <w:b/>
          <w:color w:val="000000" w:themeColor="text1"/>
          <w:sz w:val="40"/>
          <w:szCs w:val="40"/>
        </w:rPr>
      </w:pPr>
      <w:r>
        <w:rPr>
          <w:noProof/>
          <w:lang w:eastAsia="en-GB"/>
        </w:rPr>
        <w:drawing>
          <wp:anchor distT="0" distB="0" distL="114300" distR="114300" simplePos="0" relativeHeight="251691008" behindDoc="0" locked="0" layoutInCell="1" allowOverlap="1" wp14:anchorId="120D93AC" wp14:editId="2DE6E6CE">
            <wp:simplePos x="0" y="0"/>
            <wp:positionH relativeFrom="column">
              <wp:posOffset>3350895</wp:posOffset>
            </wp:positionH>
            <wp:positionV relativeFrom="paragraph">
              <wp:posOffset>-666750</wp:posOffset>
            </wp:positionV>
            <wp:extent cx="3181350" cy="1060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 Logo.jp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81350" cy="1060450"/>
                    </a:xfrm>
                    <a:prstGeom prst="rect">
                      <a:avLst/>
                    </a:prstGeom>
                  </pic:spPr>
                </pic:pic>
              </a:graphicData>
            </a:graphic>
            <wp14:sizeRelH relativeFrom="page">
              <wp14:pctWidth>0</wp14:pctWidth>
            </wp14:sizeRelH>
            <wp14:sizeRelV relativeFrom="page">
              <wp14:pctHeight>0</wp14:pctHeight>
            </wp14:sizeRelV>
          </wp:anchor>
        </w:drawing>
      </w:r>
    </w:p>
    <w:p w14:paraId="096C957D" w14:textId="474F7FF9" w:rsidR="00D9269F" w:rsidRDefault="00D9269F" w:rsidP="00D9269F">
      <w:pPr>
        <w:rPr>
          <w:b/>
          <w:color w:val="000000" w:themeColor="text1"/>
          <w:sz w:val="40"/>
          <w:szCs w:val="40"/>
        </w:rPr>
      </w:pPr>
      <w:r>
        <w:rPr>
          <w:b/>
          <w:color w:val="000000" w:themeColor="text1"/>
          <w:sz w:val="40"/>
          <w:szCs w:val="40"/>
        </w:rPr>
        <w:t>Appendix 1: Role Description</w:t>
      </w:r>
    </w:p>
    <w:p w14:paraId="25AF84A6" w14:textId="77777777" w:rsidR="00D9269F" w:rsidRDefault="0061334E" w:rsidP="00D9269F">
      <w:pPr>
        <w:rPr>
          <w:rFonts w:cstheme="minorHAnsi"/>
          <w:b/>
        </w:rPr>
      </w:pPr>
      <w:r>
        <w:rPr>
          <w:rFonts w:cstheme="minorHAnsi"/>
          <w:b/>
        </w:rPr>
        <w:pict w14:anchorId="4815CC9A">
          <v:rect id="_x0000_i1026" style="width:446.35pt;height:1.5pt;mso-position-vertical:absolute" o:hrpct="989" o:hralign="center" o:hrstd="t" o:hrnoshade="t" o:hr="t" fillcolor="black [3213]" stroked="f"/>
        </w:pict>
      </w:r>
    </w:p>
    <w:p w14:paraId="59809C89" w14:textId="77777777" w:rsidR="0030433F" w:rsidRPr="00A74BF0" w:rsidRDefault="0030433F" w:rsidP="0030433F">
      <w:pPr>
        <w:keepNext/>
        <w:rPr>
          <w:rFonts w:ascii="Century Gothic" w:hAnsi="Century Gothic"/>
          <w:b/>
          <w:sz w:val="28"/>
          <w:szCs w:val="28"/>
        </w:rPr>
      </w:pPr>
      <w:r w:rsidRPr="00A74BF0">
        <w:rPr>
          <w:rFonts w:ascii="Century Gothic" w:hAnsi="Century Gothic"/>
          <w:b/>
          <w:sz w:val="28"/>
          <w:szCs w:val="28"/>
        </w:rPr>
        <w:t xml:space="preserve">Section 1 – The Role of the School Governor </w:t>
      </w:r>
    </w:p>
    <w:p w14:paraId="36021181" w14:textId="77777777" w:rsidR="0030433F" w:rsidRPr="00A74BF0" w:rsidRDefault="0030433F" w:rsidP="0030433F">
      <w:pPr>
        <w:shd w:val="clear" w:color="auto" w:fill="FFFFFF"/>
        <w:spacing w:before="100" w:beforeAutospacing="1" w:after="135"/>
        <w:jc w:val="both"/>
        <w:rPr>
          <w:rFonts w:cstheme="minorHAnsi"/>
          <w:sz w:val="24"/>
          <w:szCs w:val="24"/>
        </w:rPr>
      </w:pPr>
      <w:r w:rsidRPr="00A74BF0">
        <w:rPr>
          <w:rFonts w:cstheme="minorHAnsi"/>
          <w:sz w:val="24"/>
          <w:szCs w:val="24"/>
        </w:rPr>
        <w:t>Governors provide their time to help the school on a voluntary basis and come from a range of different backgrounds. There are a variety of different</w:t>
      </w:r>
      <w:r>
        <w:rPr>
          <w:rFonts w:cstheme="minorHAnsi"/>
          <w:sz w:val="24"/>
          <w:szCs w:val="24"/>
        </w:rPr>
        <w:t xml:space="preserve"> roles within the governing board</w:t>
      </w:r>
      <w:r w:rsidRPr="00A74BF0">
        <w:rPr>
          <w:rFonts w:cstheme="minorHAnsi"/>
          <w:sz w:val="24"/>
          <w:szCs w:val="24"/>
        </w:rPr>
        <w:t xml:space="preserve"> but ultimately it involves working with the head teacher and senior leadership team to make sure that the pupils at the school receive the best possible education.</w:t>
      </w:r>
    </w:p>
    <w:p w14:paraId="0866649F" w14:textId="6E751E74" w:rsidR="0030433F" w:rsidRPr="00A74BF0" w:rsidRDefault="0030433F" w:rsidP="0030433F">
      <w:pPr>
        <w:shd w:val="clear" w:color="auto" w:fill="FFFFFF"/>
        <w:spacing w:before="100" w:beforeAutospacing="1" w:after="135"/>
        <w:jc w:val="both"/>
        <w:rPr>
          <w:rFonts w:cstheme="minorHAnsi"/>
          <w:sz w:val="24"/>
          <w:szCs w:val="24"/>
        </w:rPr>
      </w:pPr>
      <w:r w:rsidRPr="00A74BF0">
        <w:rPr>
          <w:rFonts w:cstheme="minorHAnsi"/>
          <w:sz w:val="24"/>
          <w:szCs w:val="24"/>
        </w:rPr>
        <w:t>Governors are a mixture of elected and appointed individuals. The constitutio</w:t>
      </w:r>
      <w:r>
        <w:rPr>
          <w:rFonts w:cstheme="minorHAnsi"/>
          <w:sz w:val="24"/>
          <w:szCs w:val="24"/>
        </w:rPr>
        <w:t>n of the Governing Board is two</w:t>
      </w:r>
      <w:r w:rsidRPr="00A74BF0">
        <w:rPr>
          <w:rFonts w:cstheme="minorHAnsi"/>
          <w:sz w:val="24"/>
          <w:szCs w:val="24"/>
        </w:rPr>
        <w:t xml:space="preserve"> parent governors, who are elected by parents at the school. There are </w:t>
      </w:r>
      <w:r w:rsidR="0061334E">
        <w:rPr>
          <w:rFonts w:cstheme="minorHAnsi"/>
          <w:sz w:val="24"/>
          <w:szCs w:val="24"/>
        </w:rPr>
        <w:t>a number of</w:t>
      </w:r>
      <w:r w:rsidRPr="00A74BF0">
        <w:rPr>
          <w:rFonts w:cstheme="minorHAnsi"/>
          <w:sz w:val="24"/>
          <w:szCs w:val="24"/>
        </w:rPr>
        <w:t xml:space="preserve"> co-opted governors which are elected by the Govern</w:t>
      </w:r>
      <w:r>
        <w:rPr>
          <w:rFonts w:cstheme="minorHAnsi"/>
          <w:sz w:val="24"/>
          <w:szCs w:val="24"/>
        </w:rPr>
        <w:t>ing Board</w:t>
      </w:r>
      <w:r w:rsidR="0061334E">
        <w:rPr>
          <w:rFonts w:cstheme="minorHAnsi"/>
          <w:sz w:val="24"/>
          <w:szCs w:val="24"/>
        </w:rPr>
        <w:t>, maybe a number of Foundation Governors elected by the Diocese</w:t>
      </w:r>
      <w:r>
        <w:rPr>
          <w:rFonts w:cstheme="minorHAnsi"/>
          <w:sz w:val="24"/>
          <w:szCs w:val="24"/>
        </w:rPr>
        <w:t xml:space="preserve"> and one local </w:t>
      </w:r>
      <w:r w:rsidRPr="00A74BF0">
        <w:rPr>
          <w:rFonts w:cstheme="minorHAnsi"/>
          <w:sz w:val="24"/>
          <w:szCs w:val="24"/>
        </w:rPr>
        <w:t xml:space="preserve">authority governor.  The </w:t>
      </w:r>
      <w:r>
        <w:rPr>
          <w:rFonts w:cstheme="minorHAnsi"/>
          <w:sz w:val="24"/>
          <w:szCs w:val="24"/>
        </w:rPr>
        <w:t>Headteacher, a teacher and one other non-teaching member of staff</w:t>
      </w:r>
      <w:r w:rsidRPr="00A74BF0">
        <w:rPr>
          <w:rFonts w:cstheme="minorHAnsi"/>
          <w:sz w:val="24"/>
          <w:szCs w:val="24"/>
        </w:rPr>
        <w:t xml:space="preserve"> are also represented.</w:t>
      </w:r>
      <w:r w:rsidR="0061334E">
        <w:rPr>
          <w:rFonts w:cstheme="minorHAnsi"/>
          <w:sz w:val="24"/>
          <w:szCs w:val="24"/>
        </w:rPr>
        <w:t xml:space="preserve">  </w:t>
      </w:r>
    </w:p>
    <w:p w14:paraId="5B2EEAAC" w14:textId="40BB558D" w:rsidR="0030433F" w:rsidRPr="00A74BF0" w:rsidRDefault="0030433F" w:rsidP="0030433F">
      <w:pPr>
        <w:shd w:val="clear" w:color="auto" w:fill="FFFFFF"/>
        <w:spacing w:before="100" w:beforeAutospacing="1" w:after="135"/>
        <w:jc w:val="both"/>
        <w:rPr>
          <w:rFonts w:cstheme="minorHAnsi"/>
          <w:sz w:val="24"/>
          <w:szCs w:val="24"/>
        </w:rPr>
      </w:pPr>
      <w:r w:rsidRPr="00A74BF0">
        <w:rPr>
          <w:rFonts w:cstheme="minorHAnsi"/>
          <w:sz w:val="24"/>
          <w:szCs w:val="24"/>
        </w:rPr>
        <w:t>A governor’s aim is to work towards a vision that the children at the school will get the best possible education, that they will be happy and safe and enjoy their time at school. They will support the head teacher and the dedicated team of staff, but also will challenge rigorously where necessary to ensure that objectives</w:t>
      </w:r>
      <w:r w:rsidR="0061334E">
        <w:rPr>
          <w:rFonts w:cstheme="minorHAnsi"/>
          <w:sz w:val="24"/>
          <w:szCs w:val="24"/>
        </w:rPr>
        <w:t xml:space="preserve"> are delivered</w:t>
      </w:r>
      <w:r w:rsidRPr="00A74BF0">
        <w:rPr>
          <w:rFonts w:cstheme="minorHAnsi"/>
          <w:sz w:val="24"/>
          <w:szCs w:val="24"/>
        </w:rPr>
        <w:t>.</w:t>
      </w:r>
    </w:p>
    <w:p w14:paraId="31EDAA31" w14:textId="77777777" w:rsidR="0030433F" w:rsidRPr="00A74BF0" w:rsidRDefault="0030433F" w:rsidP="0030433F">
      <w:pPr>
        <w:shd w:val="clear" w:color="auto" w:fill="FFFFFF"/>
        <w:spacing w:before="100" w:beforeAutospacing="1" w:after="135"/>
        <w:jc w:val="both"/>
        <w:rPr>
          <w:rFonts w:cstheme="minorHAnsi"/>
          <w:sz w:val="24"/>
          <w:szCs w:val="24"/>
        </w:rPr>
      </w:pPr>
      <w:r>
        <w:rPr>
          <w:rFonts w:cstheme="minorHAnsi"/>
          <w:sz w:val="24"/>
          <w:szCs w:val="24"/>
        </w:rPr>
        <w:t>The governing board</w:t>
      </w:r>
      <w:r w:rsidRPr="00A74BF0">
        <w:rPr>
          <w:rFonts w:cstheme="minorHAnsi"/>
          <w:sz w:val="24"/>
          <w:szCs w:val="24"/>
        </w:rPr>
        <w:t xml:space="preserve"> has a strategic role and sets policy, whereas the head teacher has an operational role and is responsible for delivery of the policies that are agreed. Governor’s decisions are made following informed discussion, whereas the head teacher uses professional judgement.</w:t>
      </w:r>
    </w:p>
    <w:p w14:paraId="05A6EE40" w14:textId="77777777" w:rsidR="0030433F" w:rsidRPr="00A74BF0" w:rsidRDefault="0030433F" w:rsidP="0030433F">
      <w:pPr>
        <w:pBdr>
          <w:bottom w:val="single" w:sz="8" w:space="13" w:color="auto"/>
        </w:pBdr>
        <w:tabs>
          <w:tab w:val="left" w:pos="3119"/>
        </w:tabs>
        <w:jc w:val="both"/>
        <w:rPr>
          <w:rFonts w:cstheme="minorHAnsi"/>
          <w:b/>
          <w:color w:val="000000"/>
          <w:sz w:val="24"/>
          <w:szCs w:val="24"/>
        </w:rPr>
      </w:pPr>
    </w:p>
    <w:p w14:paraId="700EB58F" w14:textId="77777777" w:rsidR="0030433F" w:rsidRPr="00A74BF0" w:rsidRDefault="0030433F" w:rsidP="0030433F">
      <w:pPr>
        <w:pBdr>
          <w:bottom w:val="single" w:sz="8" w:space="13" w:color="auto"/>
        </w:pBdr>
        <w:tabs>
          <w:tab w:val="left" w:pos="3119"/>
        </w:tabs>
        <w:jc w:val="both"/>
        <w:rPr>
          <w:rFonts w:cstheme="minorHAnsi"/>
          <w:b/>
          <w:color w:val="000000"/>
          <w:sz w:val="24"/>
          <w:szCs w:val="24"/>
        </w:rPr>
      </w:pPr>
      <w:r w:rsidRPr="00A74BF0">
        <w:rPr>
          <w:rFonts w:cstheme="minorHAnsi"/>
          <w:b/>
          <w:color w:val="000000"/>
          <w:sz w:val="24"/>
          <w:szCs w:val="24"/>
        </w:rPr>
        <w:t>Key Relationships</w:t>
      </w:r>
    </w:p>
    <w:p w14:paraId="7F582482" w14:textId="77777777" w:rsidR="0030433F" w:rsidRPr="00A74BF0" w:rsidRDefault="0030433F" w:rsidP="0030433F">
      <w:pPr>
        <w:pBdr>
          <w:bottom w:val="single" w:sz="8" w:space="13" w:color="auto"/>
        </w:pBdr>
        <w:tabs>
          <w:tab w:val="left" w:pos="3119"/>
        </w:tabs>
        <w:jc w:val="both"/>
        <w:rPr>
          <w:rFonts w:cstheme="minorHAnsi"/>
          <w:color w:val="000000"/>
          <w:sz w:val="24"/>
          <w:szCs w:val="24"/>
        </w:rPr>
      </w:pPr>
      <w:r w:rsidRPr="00A74BF0">
        <w:rPr>
          <w:rFonts w:cstheme="minorHAnsi"/>
          <w:color w:val="000000"/>
          <w:sz w:val="24"/>
          <w:szCs w:val="24"/>
        </w:rPr>
        <w:t>The pupils of the school</w:t>
      </w:r>
      <w:r w:rsidRPr="00A74BF0">
        <w:rPr>
          <w:rFonts w:cstheme="minorHAnsi"/>
          <w:color w:val="000000"/>
          <w:sz w:val="24"/>
          <w:szCs w:val="24"/>
        </w:rPr>
        <w:tab/>
      </w:r>
      <w:r w:rsidRPr="00A74BF0">
        <w:rPr>
          <w:rFonts w:cstheme="minorHAnsi"/>
          <w:color w:val="000000"/>
          <w:sz w:val="24"/>
          <w:szCs w:val="24"/>
        </w:rPr>
        <w:tab/>
      </w:r>
      <w:r w:rsidRPr="00A74BF0">
        <w:rPr>
          <w:rFonts w:cstheme="minorHAnsi"/>
          <w:color w:val="000000"/>
          <w:sz w:val="24"/>
          <w:szCs w:val="24"/>
        </w:rPr>
        <w:tab/>
      </w:r>
      <w:r w:rsidRPr="00A74BF0">
        <w:rPr>
          <w:rFonts w:cstheme="minorHAnsi"/>
          <w:color w:val="000000"/>
          <w:sz w:val="24"/>
          <w:szCs w:val="24"/>
        </w:rPr>
        <w:tab/>
        <w:t>Parents</w:t>
      </w:r>
    </w:p>
    <w:p w14:paraId="737D8F47" w14:textId="77777777" w:rsidR="0030433F" w:rsidRPr="00A74BF0" w:rsidRDefault="0030433F" w:rsidP="0030433F">
      <w:pPr>
        <w:pBdr>
          <w:bottom w:val="single" w:sz="8" w:space="13" w:color="auto"/>
        </w:pBdr>
        <w:tabs>
          <w:tab w:val="left" w:pos="3119"/>
        </w:tabs>
        <w:rPr>
          <w:rFonts w:cstheme="minorHAnsi"/>
          <w:color w:val="000000"/>
          <w:sz w:val="24"/>
          <w:szCs w:val="24"/>
        </w:rPr>
      </w:pPr>
      <w:r w:rsidRPr="00A74BF0">
        <w:rPr>
          <w:rFonts w:cstheme="minorHAnsi"/>
          <w:color w:val="000000"/>
          <w:sz w:val="24"/>
          <w:szCs w:val="24"/>
        </w:rPr>
        <w:t>Teaching and non-teaching staff</w:t>
      </w:r>
      <w:r w:rsidRPr="00A74BF0">
        <w:rPr>
          <w:rFonts w:cstheme="minorHAnsi"/>
          <w:color w:val="000000"/>
          <w:sz w:val="24"/>
          <w:szCs w:val="24"/>
        </w:rPr>
        <w:tab/>
      </w:r>
      <w:r w:rsidRPr="00A74BF0">
        <w:rPr>
          <w:rFonts w:cstheme="minorHAnsi"/>
          <w:color w:val="000000"/>
          <w:sz w:val="24"/>
          <w:szCs w:val="24"/>
        </w:rPr>
        <w:tab/>
      </w:r>
      <w:r>
        <w:rPr>
          <w:rFonts w:cstheme="minorHAnsi"/>
          <w:color w:val="000000"/>
          <w:sz w:val="24"/>
          <w:szCs w:val="24"/>
        </w:rPr>
        <w:t xml:space="preserve">             </w:t>
      </w:r>
      <w:r w:rsidRPr="00A74BF0">
        <w:rPr>
          <w:rFonts w:cstheme="minorHAnsi"/>
          <w:color w:val="000000"/>
          <w:sz w:val="24"/>
          <w:szCs w:val="24"/>
        </w:rPr>
        <w:t>The School Senior Leadership Team</w:t>
      </w:r>
    </w:p>
    <w:p w14:paraId="32EE80F8" w14:textId="77777777" w:rsidR="0030433F" w:rsidRPr="00A74BF0" w:rsidRDefault="0030433F" w:rsidP="0030433F">
      <w:pPr>
        <w:pBdr>
          <w:bottom w:val="single" w:sz="8" w:space="13" w:color="auto"/>
        </w:pBdr>
        <w:tabs>
          <w:tab w:val="left" w:pos="3119"/>
        </w:tabs>
        <w:jc w:val="both"/>
        <w:rPr>
          <w:rFonts w:cstheme="minorHAnsi"/>
          <w:color w:val="000000"/>
          <w:sz w:val="24"/>
          <w:szCs w:val="24"/>
        </w:rPr>
      </w:pPr>
      <w:r w:rsidRPr="00A74BF0">
        <w:rPr>
          <w:rFonts w:cstheme="minorHAnsi"/>
          <w:color w:val="000000"/>
          <w:sz w:val="24"/>
          <w:szCs w:val="24"/>
        </w:rPr>
        <w:t>Department for Education</w:t>
      </w:r>
      <w:r w:rsidRPr="00A74BF0">
        <w:rPr>
          <w:rFonts w:cstheme="minorHAnsi"/>
          <w:color w:val="000000"/>
          <w:sz w:val="24"/>
          <w:szCs w:val="24"/>
        </w:rPr>
        <w:tab/>
        <w:t xml:space="preserve">                             </w:t>
      </w:r>
      <w:r>
        <w:rPr>
          <w:rFonts w:cstheme="minorHAnsi"/>
          <w:color w:val="000000"/>
          <w:sz w:val="24"/>
          <w:szCs w:val="24"/>
        </w:rPr>
        <w:t xml:space="preserve">   </w:t>
      </w:r>
      <w:r>
        <w:rPr>
          <w:rFonts w:cstheme="minorHAnsi"/>
          <w:color w:val="000000"/>
          <w:sz w:val="24"/>
          <w:szCs w:val="24"/>
        </w:rPr>
        <w:tab/>
      </w:r>
      <w:r w:rsidRPr="00A74BF0">
        <w:rPr>
          <w:rFonts w:cstheme="minorHAnsi"/>
          <w:color w:val="000000"/>
          <w:sz w:val="24"/>
          <w:szCs w:val="24"/>
        </w:rPr>
        <w:t>Ofsted</w:t>
      </w:r>
    </w:p>
    <w:p w14:paraId="02D66C69" w14:textId="77777777" w:rsidR="0030433F" w:rsidRPr="00A74BF0" w:rsidRDefault="0030433F" w:rsidP="0030433F">
      <w:pPr>
        <w:pBdr>
          <w:bottom w:val="single" w:sz="8" w:space="13" w:color="auto"/>
        </w:pBdr>
        <w:tabs>
          <w:tab w:val="left" w:pos="3119"/>
        </w:tabs>
        <w:jc w:val="both"/>
        <w:rPr>
          <w:rFonts w:cstheme="minorHAnsi"/>
          <w:color w:val="000000"/>
          <w:sz w:val="24"/>
          <w:szCs w:val="24"/>
        </w:rPr>
      </w:pPr>
      <w:r>
        <w:rPr>
          <w:rFonts w:cstheme="minorHAnsi"/>
          <w:color w:val="000000"/>
          <w:sz w:val="24"/>
          <w:szCs w:val="24"/>
        </w:rPr>
        <w:t xml:space="preserve">Local </w:t>
      </w:r>
      <w:r w:rsidRPr="00A74BF0">
        <w:rPr>
          <w:rFonts w:cstheme="minorHAnsi"/>
          <w:color w:val="000000"/>
          <w:sz w:val="24"/>
          <w:szCs w:val="24"/>
        </w:rPr>
        <w:t>Authority</w:t>
      </w:r>
      <w:r w:rsidRPr="00A74BF0">
        <w:rPr>
          <w:rFonts w:cstheme="minorHAnsi"/>
          <w:color w:val="000000"/>
          <w:sz w:val="24"/>
          <w:szCs w:val="24"/>
        </w:rPr>
        <w:tab/>
      </w:r>
      <w:r w:rsidRPr="00A74BF0">
        <w:rPr>
          <w:rFonts w:cstheme="minorHAnsi"/>
          <w:color w:val="000000"/>
          <w:sz w:val="24"/>
          <w:szCs w:val="24"/>
        </w:rPr>
        <w:tab/>
      </w:r>
      <w:r w:rsidRPr="00A74BF0">
        <w:rPr>
          <w:rFonts w:cstheme="minorHAnsi"/>
          <w:color w:val="000000"/>
          <w:sz w:val="24"/>
          <w:szCs w:val="24"/>
        </w:rPr>
        <w:tab/>
      </w:r>
      <w:r w:rsidRPr="00A74BF0">
        <w:rPr>
          <w:rFonts w:cstheme="minorHAnsi"/>
          <w:color w:val="000000"/>
          <w:sz w:val="24"/>
          <w:szCs w:val="24"/>
        </w:rPr>
        <w:tab/>
        <w:t>The local and wider community</w:t>
      </w:r>
    </w:p>
    <w:p w14:paraId="7709A21A" w14:textId="77777777" w:rsidR="0030433F" w:rsidRPr="00A74BF0" w:rsidRDefault="0030433F" w:rsidP="0030433F">
      <w:pPr>
        <w:pBdr>
          <w:bottom w:val="single" w:sz="8" w:space="13" w:color="auto"/>
        </w:pBdr>
        <w:tabs>
          <w:tab w:val="left" w:pos="3119"/>
        </w:tabs>
        <w:jc w:val="both"/>
        <w:rPr>
          <w:rFonts w:cstheme="minorHAnsi"/>
          <w:color w:val="000000"/>
        </w:rPr>
      </w:pPr>
      <w:r>
        <w:rPr>
          <w:rFonts w:cstheme="minorHAnsi"/>
          <w:color w:val="000000"/>
          <w:sz w:val="24"/>
          <w:szCs w:val="24"/>
        </w:rPr>
        <w:t>Members of the Governing Board</w:t>
      </w:r>
      <w:r w:rsidRPr="00A74BF0">
        <w:rPr>
          <w:rFonts w:cstheme="minorHAnsi"/>
          <w:color w:val="000000"/>
          <w:sz w:val="24"/>
          <w:szCs w:val="24"/>
        </w:rPr>
        <w:tab/>
        <w:t xml:space="preserve">        </w:t>
      </w:r>
      <w:r>
        <w:rPr>
          <w:rFonts w:cstheme="minorHAnsi"/>
          <w:color w:val="000000"/>
          <w:sz w:val="24"/>
          <w:szCs w:val="24"/>
        </w:rPr>
        <w:t xml:space="preserve">             </w:t>
      </w:r>
      <w:r w:rsidRPr="00A74BF0">
        <w:rPr>
          <w:rFonts w:cstheme="minorHAnsi"/>
          <w:color w:val="000000"/>
          <w:sz w:val="24"/>
          <w:szCs w:val="24"/>
        </w:rPr>
        <w:t xml:space="preserve">  </w:t>
      </w:r>
      <w:r>
        <w:rPr>
          <w:rFonts w:cstheme="minorHAnsi"/>
          <w:color w:val="000000"/>
          <w:sz w:val="24"/>
          <w:szCs w:val="24"/>
        </w:rPr>
        <w:tab/>
      </w:r>
      <w:r w:rsidRPr="00A74BF0">
        <w:rPr>
          <w:rFonts w:cstheme="minorHAnsi"/>
          <w:color w:val="000000"/>
          <w:sz w:val="24"/>
          <w:szCs w:val="24"/>
        </w:rPr>
        <w:t xml:space="preserve"> Professional</w:t>
      </w:r>
      <w:r>
        <w:rPr>
          <w:rFonts w:cstheme="minorHAnsi"/>
          <w:color w:val="000000"/>
        </w:rPr>
        <w:t xml:space="preserve"> </w:t>
      </w:r>
      <w:r w:rsidRPr="00B03F85">
        <w:rPr>
          <w:rFonts w:cstheme="minorHAnsi"/>
          <w:color w:val="000000"/>
          <w:sz w:val="24"/>
        </w:rPr>
        <w:t>Boards</w:t>
      </w:r>
    </w:p>
    <w:p w14:paraId="479CB4DC" w14:textId="77777777" w:rsidR="0030433F" w:rsidRPr="00C4331F" w:rsidRDefault="0030433F" w:rsidP="0030433F">
      <w:pPr>
        <w:pBdr>
          <w:bottom w:val="single" w:sz="8" w:space="13" w:color="auto"/>
        </w:pBdr>
        <w:tabs>
          <w:tab w:val="left" w:pos="3119"/>
        </w:tabs>
        <w:jc w:val="both"/>
        <w:rPr>
          <w:rFonts w:cstheme="minorHAnsi"/>
          <w:color w:val="000000"/>
          <w:sz w:val="24"/>
        </w:rPr>
      </w:pPr>
      <w:r>
        <w:rPr>
          <w:rFonts w:cstheme="minorHAnsi"/>
          <w:color w:val="000000"/>
          <w:sz w:val="24"/>
        </w:rPr>
        <w:t>Regulatory Boards</w:t>
      </w:r>
      <w:r w:rsidRPr="00C4331F">
        <w:rPr>
          <w:rFonts w:cstheme="minorHAnsi"/>
          <w:color w:val="000000"/>
          <w:sz w:val="24"/>
        </w:rPr>
        <w:t xml:space="preserve"> and Government </w:t>
      </w:r>
    </w:p>
    <w:p w14:paraId="61D33E9A" w14:textId="0DF03E72" w:rsidR="0030433F" w:rsidRPr="00A74BF0" w:rsidRDefault="0030433F" w:rsidP="0030433F">
      <w:pPr>
        <w:pBdr>
          <w:bottom w:val="single" w:sz="8" w:space="13" w:color="auto"/>
        </w:pBdr>
        <w:tabs>
          <w:tab w:val="left" w:pos="3119"/>
        </w:tabs>
        <w:jc w:val="both"/>
        <w:rPr>
          <w:rFonts w:cstheme="minorHAnsi"/>
          <w:color w:val="000000"/>
        </w:rPr>
      </w:pPr>
    </w:p>
    <w:p w14:paraId="00157C41" w14:textId="77777777" w:rsidR="0030433F" w:rsidRPr="00A74BF0" w:rsidRDefault="0030433F" w:rsidP="000525EA">
      <w:pPr>
        <w:spacing w:after="0" w:line="240" w:lineRule="auto"/>
        <w:rPr>
          <w:rFonts w:cstheme="minorHAnsi"/>
          <w:b/>
          <w:color w:val="FF0066"/>
          <w:sz w:val="28"/>
          <w:szCs w:val="28"/>
        </w:rPr>
      </w:pPr>
      <w:r w:rsidRPr="00A74BF0">
        <w:rPr>
          <w:rFonts w:cstheme="minorHAnsi"/>
          <w:b/>
          <w:color w:val="000000"/>
          <w:sz w:val="28"/>
          <w:szCs w:val="28"/>
        </w:rPr>
        <w:t>Section 2 - Role Description</w:t>
      </w:r>
    </w:p>
    <w:p w14:paraId="534C8914" w14:textId="77777777" w:rsidR="0030433F" w:rsidRPr="00A74BF0" w:rsidRDefault="0030433F" w:rsidP="000525EA">
      <w:pPr>
        <w:spacing w:after="0" w:line="240" w:lineRule="auto"/>
        <w:jc w:val="both"/>
        <w:rPr>
          <w:rFonts w:cstheme="minorHAnsi"/>
          <w:color w:val="000000"/>
          <w:sz w:val="24"/>
          <w:szCs w:val="24"/>
        </w:rPr>
      </w:pPr>
    </w:p>
    <w:p w14:paraId="3A339856" w14:textId="77777777" w:rsidR="0030433F" w:rsidRPr="00A74BF0" w:rsidRDefault="0030433F" w:rsidP="000525EA">
      <w:pPr>
        <w:spacing w:after="0" w:line="240" w:lineRule="auto"/>
        <w:ind w:left="1560" w:hanging="1560"/>
        <w:jc w:val="both"/>
        <w:rPr>
          <w:rFonts w:cstheme="minorHAnsi"/>
          <w:color w:val="000000"/>
          <w:sz w:val="24"/>
          <w:szCs w:val="24"/>
        </w:rPr>
      </w:pPr>
      <w:r w:rsidRPr="00A74BF0">
        <w:rPr>
          <w:rFonts w:cstheme="minorHAnsi"/>
          <w:color w:val="000000"/>
          <w:sz w:val="24"/>
          <w:szCs w:val="24"/>
        </w:rPr>
        <w:t>Role Title:</w:t>
      </w:r>
      <w:r w:rsidRPr="00A74BF0">
        <w:rPr>
          <w:rFonts w:cstheme="minorHAnsi"/>
          <w:color w:val="000000"/>
          <w:sz w:val="24"/>
          <w:szCs w:val="24"/>
        </w:rPr>
        <w:tab/>
      </w:r>
      <w:r>
        <w:rPr>
          <w:rFonts w:cstheme="minorHAnsi"/>
          <w:b/>
          <w:color w:val="000000"/>
          <w:sz w:val="24"/>
          <w:szCs w:val="24"/>
        </w:rPr>
        <w:t>Member of the Governing Board</w:t>
      </w:r>
    </w:p>
    <w:p w14:paraId="6867FB13" w14:textId="77777777" w:rsidR="0030433F" w:rsidRPr="00A74BF0" w:rsidRDefault="0030433F" w:rsidP="000525EA">
      <w:pPr>
        <w:tabs>
          <w:tab w:val="left" w:pos="1560"/>
        </w:tabs>
        <w:spacing w:after="0" w:line="240" w:lineRule="auto"/>
        <w:jc w:val="both"/>
        <w:rPr>
          <w:rFonts w:cstheme="minorHAnsi"/>
          <w:i/>
          <w:color w:val="000000"/>
          <w:sz w:val="24"/>
          <w:szCs w:val="24"/>
        </w:rPr>
      </w:pPr>
      <w:r w:rsidRPr="00A74BF0">
        <w:rPr>
          <w:rFonts w:cstheme="minorHAnsi"/>
          <w:color w:val="000000"/>
          <w:sz w:val="24"/>
          <w:szCs w:val="24"/>
        </w:rPr>
        <w:t>Salary</w:t>
      </w:r>
      <w:r w:rsidRPr="00A74BF0">
        <w:rPr>
          <w:rFonts w:cstheme="minorHAnsi"/>
          <w:i/>
          <w:color w:val="000000"/>
          <w:sz w:val="24"/>
          <w:szCs w:val="24"/>
        </w:rPr>
        <w:t>:</w:t>
      </w:r>
      <w:r w:rsidRPr="00A74BF0">
        <w:rPr>
          <w:rFonts w:cstheme="minorHAnsi"/>
          <w:color w:val="000000"/>
          <w:sz w:val="24"/>
          <w:szCs w:val="24"/>
        </w:rPr>
        <w:tab/>
      </w:r>
      <w:r w:rsidRPr="00A74BF0">
        <w:rPr>
          <w:rFonts w:cstheme="minorHAnsi"/>
          <w:b/>
          <w:color w:val="000000"/>
          <w:sz w:val="24"/>
          <w:szCs w:val="24"/>
        </w:rPr>
        <w:t xml:space="preserve">This is a voluntary role </w:t>
      </w:r>
    </w:p>
    <w:p w14:paraId="7817EDF4" w14:textId="77777777" w:rsidR="0030433F" w:rsidRPr="00A74BF0" w:rsidRDefault="0030433F" w:rsidP="000525EA">
      <w:pPr>
        <w:spacing w:after="0" w:line="240" w:lineRule="auto"/>
        <w:ind w:left="1560" w:hanging="1560"/>
        <w:jc w:val="both"/>
        <w:rPr>
          <w:rFonts w:cstheme="minorHAnsi"/>
          <w:color w:val="000000"/>
          <w:sz w:val="24"/>
          <w:szCs w:val="24"/>
          <w:shd w:val="clear" w:color="000000" w:fill="FFFF00"/>
        </w:rPr>
      </w:pPr>
      <w:r w:rsidRPr="00A74BF0">
        <w:rPr>
          <w:rFonts w:cstheme="minorHAnsi"/>
          <w:color w:val="000000"/>
          <w:sz w:val="24"/>
          <w:szCs w:val="24"/>
        </w:rPr>
        <w:t xml:space="preserve">Base: </w:t>
      </w:r>
      <w:r w:rsidRPr="00A74BF0">
        <w:rPr>
          <w:rFonts w:cstheme="minorHAnsi"/>
          <w:color w:val="000000"/>
          <w:sz w:val="24"/>
          <w:szCs w:val="24"/>
        </w:rPr>
        <w:tab/>
      </w:r>
      <w:r w:rsidR="00CA2538">
        <w:rPr>
          <w:rFonts w:cstheme="minorHAnsi"/>
          <w:b/>
          <w:color w:val="000000"/>
          <w:sz w:val="24"/>
          <w:szCs w:val="24"/>
        </w:rPr>
        <w:t>[Insert School Name]</w:t>
      </w:r>
    </w:p>
    <w:p w14:paraId="4910929D" w14:textId="77777777" w:rsidR="0030433F" w:rsidRPr="00A74BF0" w:rsidRDefault="0030433F" w:rsidP="000525EA">
      <w:pPr>
        <w:pBdr>
          <w:bottom w:val="single" w:sz="8" w:space="0" w:color="auto"/>
        </w:pBdr>
        <w:tabs>
          <w:tab w:val="left" w:pos="3119"/>
        </w:tabs>
        <w:spacing w:after="0" w:line="240" w:lineRule="auto"/>
        <w:jc w:val="both"/>
        <w:rPr>
          <w:rFonts w:cstheme="minorHAnsi"/>
          <w:color w:val="000000"/>
        </w:rPr>
      </w:pPr>
    </w:p>
    <w:p w14:paraId="1BD57D4F" w14:textId="77777777" w:rsidR="0030433F" w:rsidRPr="0051481E" w:rsidRDefault="0030433F" w:rsidP="000525EA">
      <w:pPr>
        <w:keepNext/>
        <w:tabs>
          <w:tab w:val="left" w:pos="3119"/>
        </w:tabs>
        <w:spacing w:after="0" w:line="240" w:lineRule="auto"/>
        <w:jc w:val="both"/>
        <w:rPr>
          <w:rFonts w:cstheme="minorHAnsi"/>
          <w:b/>
          <w:color w:val="000000"/>
          <w:sz w:val="28"/>
          <w:szCs w:val="28"/>
        </w:rPr>
      </w:pPr>
      <w:r w:rsidRPr="00A74BF0">
        <w:rPr>
          <w:rFonts w:cstheme="minorHAnsi"/>
          <w:b/>
          <w:color w:val="000000"/>
          <w:sz w:val="28"/>
          <w:szCs w:val="28"/>
        </w:rPr>
        <w:t>Terms and Conditions</w:t>
      </w:r>
      <w:r>
        <w:rPr>
          <w:rFonts w:cstheme="minorHAnsi"/>
          <w:b/>
          <w:color w:val="000000"/>
          <w:sz w:val="28"/>
          <w:szCs w:val="28"/>
        </w:rPr>
        <w:t xml:space="preserve"> of Service</w:t>
      </w:r>
    </w:p>
    <w:p w14:paraId="6835053B" w14:textId="77777777" w:rsidR="0030433F" w:rsidRPr="00A74BF0" w:rsidRDefault="0030433F" w:rsidP="000525EA">
      <w:pPr>
        <w:spacing w:after="0" w:line="240" w:lineRule="auto"/>
        <w:ind w:left="2835" w:hanging="2835"/>
        <w:jc w:val="both"/>
        <w:rPr>
          <w:rFonts w:cstheme="minorHAnsi"/>
          <w:color w:val="000000"/>
          <w:sz w:val="24"/>
          <w:szCs w:val="24"/>
        </w:rPr>
      </w:pPr>
      <w:r w:rsidRPr="00A74BF0">
        <w:rPr>
          <w:rFonts w:cstheme="minorHAnsi"/>
          <w:color w:val="000000"/>
          <w:sz w:val="24"/>
          <w:szCs w:val="24"/>
        </w:rPr>
        <w:t xml:space="preserve">Appointment Status: </w:t>
      </w:r>
      <w:r w:rsidRPr="00A74BF0">
        <w:rPr>
          <w:rFonts w:cstheme="minorHAnsi"/>
          <w:color w:val="000000"/>
          <w:sz w:val="24"/>
          <w:szCs w:val="24"/>
        </w:rPr>
        <w:tab/>
        <w:t xml:space="preserve">This is a fixed term appointment for four years from the date of appointment </w:t>
      </w:r>
    </w:p>
    <w:p w14:paraId="551697DA" w14:textId="77777777" w:rsidR="0030433F" w:rsidRPr="00A74BF0" w:rsidRDefault="0030433F" w:rsidP="000525EA">
      <w:pPr>
        <w:spacing w:after="0" w:line="240" w:lineRule="auto"/>
        <w:ind w:left="2835" w:hanging="2835"/>
        <w:jc w:val="both"/>
        <w:rPr>
          <w:rFonts w:cstheme="minorHAnsi"/>
          <w:color w:val="000000"/>
          <w:sz w:val="24"/>
          <w:szCs w:val="24"/>
        </w:rPr>
      </w:pPr>
      <w:r w:rsidRPr="00A74BF0">
        <w:rPr>
          <w:rFonts w:cstheme="minorHAnsi"/>
          <w:color w:val="000000"/>
          <w:sz w:val="24"/>
          <w:szCs w:val="24"/>
        </w:rPr>
        <w:t xml:space="preserve">Hours: </w:t>
      </w:r>
      <w:r w:rsidRPr="00A74BF0">
        <w:rPr>
          <w:rFonts w:cstheme="minorHAnsi"/>
          <w:color w:val="000000"/>
          <w:sz w:val="24"/>
          <w:szCs w:val="24"/>
        </w:rPr>
        <w:tab/>
        <w:t>This will vary with the cycle of the school year but is anticipated to equate to approximately 1</w:t>
      </w:r>
      <w:r w:rsidRPr="00A74BF0">
        <w:rPr>
          <w:rFonts w:cstheme="minorHAnsi"/>
          <w:i/>
          <w:color w:val="FF0000"/>
          <w:sz w:val="24"/>
          <w:szCs w:val="24"/>
        </w:rPr>
        <w:t xml:space="preserve"> </w:t>
      </w:r>
      <w:r w:rsidRPr="00A74BF0">
        <w:rPr>
          <w:rFonts w:cstheme="minorHAnsi"/>
          <w:color w:val="000000"/>
          <w:sz w:val="24"/>
          <w:szCs w:val="24"/>
        </w:rPr>
        <w:t>day per half term, including both school time and evening engagements (subject to agreement in advance). These hours will likely be split in to a number of activities across the period.</w:t>
      </w:r>
    </w:p>
    <w:p w14:paraId="5ECC63DB" w14:textId="77777777" w:rsidR="0030433F" w:rsidRPr="00A74BF0" w:rsidRDefault="0030433F" w:rsidP="000525EA">
      <w:pPr>
        <w:spacing w:after="0" w:line="240" w:lineRule="auto"/>
        <w:ind w:left="2835" w:hanging="2835"/>
        <w:jc w:val="both"/>
        <w:rPr>
          <w:rFonts w:cstheme="minorHAnsi"/>
          <w:color w:val="000000"/>
          <w:sz w:val="24"/>
          <w:szCs w:val="24"/>
        </w:rPr>
      </w:pPr>
      <w:r w:rsidRPr="00A74BF0">
        <w:rPr>
          <w:rFonts w:cstheme="minorHAnsi"/>
          <w:color w:val="000000"/>
          <w:sz w:val="24"/>
          <w:szCs w:val="24"/>
        </w:rPr>
        <w:t xml:space="preserve">Salary: </w:t>
      </w:r>
      <w:r w:rsidRPr="00A74BF0">
        <w:rPr>
          <w:rFonts w:cstheme="minorHAnsi"/>
          <w:color w:val="000000"/>
          <w:sz w:val="24"/>
          <w:szCs w:val="24"/>
        </w:rPr>
        <w:tab/>
        <w:t>This is a voluntary and unpaid appointment</w:t>
      </w:r>
    </w:p>
    <w:p w14:paraId="621FA458" w14:textId="77777777" w:rsidR="0030433F" w:rsidRPr="00A74BF0" w:rsidRDefault="0061334E" w:rsidP="000525EA">
      <w:pPr>
        <w:spacing w:after="0" w:line="240" w:lineRule="auto"/>
        <w:jc w:val="both"/>
        <w:rPr>
          <w:rFonts w:cstheme="minorHAnsi"/>
          <w:b/>
          <w:color w:val="000000"/>
        </w:rPr>
      </w:pPr>
      <w:r>
        <w:rPr>
          <w:rFonts w:cstheme="minorHAnsi"/>
          <w:b/>
          <w:color w:val="FF0066"/>
          <w:sz w:val="28"/>
          <w:szCs w:val="28"/>
        </w:rPr>
        <w:pict w14:anchorId="0756FC00">
          <v:rect id="_x0000_i1027" style="width:451.3pt;height:1pt" o:hralign="center" o:hrstd="t" o:hrnoshade="t" o:hr="t" fillcolor="black [3213]" stroked="f"/>
        </w:pict>
      </w:r>
    </w:p>
    <w:p w14:paraId="72F0B15C" w14:textId="77777777" w:rsidR="0030433F" w:rsidRPr="00A74BF0" w:rsidRDefault="0030433F" w:rsidP="000525EA">
      <w:pPr>
        <w:spacing w:after="0" w:line="240" w:lineRule="auto"/>
        <w:jc w:val="both"/>
        <w:rPr>
          <w:rFonts w:cstheme="minorHAnsi"/>
          <w:b/>
          <w:color w:val="000000"/>
          <w:sz w:val="28"/>
          <w:szCs w:val="28"/>
        </w:rPr>
      </w:pPr>
      <w:r w:rsidRPr="00A74BF0">
        <w:rPr>
          <w:rFonts w:cstheme="minorHAnsi"/>
          <w:b/>
          <w:color w:val="000000"/>
          <w:sz w:val="28"/>
          <w:szCs w:val="28"/>
        </w:rPr>
        <w:t>Role Summary</w:t>
      </w:r>
    </w:p>
    <w:p w14:paraId="16D11E1F" w14:textId="77777777" w:rsidR="0030433F" w:rsidRPr="00A74BF0" w:rsidRDefault="0030433F" w:rsidP="000525EA">
      <w:pPr>
        <w:shd w:val="clear" w:color="auto" w:fill="FFFFFF"/>
        <w:spacing w:after="0" w:line="240" w:lineRule="auto"/>
        <w:rPr>
          <w:rFonts w:cstheme="minorHAnsi"/>
          <w:sz w:val="24"/>
          <w:szCs w:val="24"/>
        </w:rPr>
      </w:pPr>
      <w:r>
        <w:rPr>
          <w:rFonts w:cstheme="minorHAnsi"/>
          <w:sz w:val="24"/>
          <w:szCs w:val="24"/>
        </w:rPr>
        <w:t>The governing board</w:t>
      </w:r>
      <w:r w:rsidRPr="00A74BF0">
        <w:rPr>
          <w:rFonts w:cstheme="minorHAnsi"/>
          <w:sz w:val="24"/>
          <w:szCs w:val="24"/>
        </w:rPr>
        <w:t xml:space="preserve"> has 3 key roles:</w:t>
      </w:r>
    </w:p>
    <w:p w14:paraId="6F7D3CF0" w14:textId="77777777" w:rsidR="0030433F" w:rsidRPr="00A74BF0" w:rsidRDefault="0030433F" w:rsidP="000525EA">
      <w:pPr>
        <w:numPr>
          <w:ilvl w:val="0"/>
          <w:numId w:val="8"/>
        </w:numPr>
        <w:shd w:val="clear" w:color="auto" w:fill="FFFFFF"/>
        <w:spacing w:after="0" w:line="240" w:lineRule="auto"/>
        <w:rPr>
          <w:rFonts w:cstheme="minorHAnsi"/>
          <w:sz w:val="24"/>
          <w:szCs w:val="24"/>
        </w:rPr>
      </w:pPr>
      <w:r w:rsidRPr="00A74BF0">
        <w:rPr>
          <w:rFonts w:cstheme="minorHAnsi"/>
          <w:sz w:val="24"/>
          <w:szCs w:val="24"/>
        </w:rPr>
        <w:t>To set the strategic direction</w:t>
      </w:r>
    </w:p>
    <w:p w14:paraId="3297AD70" w14:textId="77777777" w:rsidR="0030433F" w:rsidRPr="00A74BF0" w:rsidRDefault="0030433F" w:rsidP="000525EA">
      <w:pPr>
        <w:numPr>
          <w:ilvl w:val="0"/>
          <w:numId w:val="8"/>
        </w:numPr>
        <w:shd w:val="clear" w:color="auto" w:fill="FFFFFF"/>
        <w:spacing w:after="0" w:line="240" w:lineRule="auto"/>
        <w:rPr>
          <w:rFonts w:cstheme="minorHAnsi"/>
          <w:sz w:val="24"/>
          <w:szCs w:val="24"/>
        </w:rPr>
      </w:pPr>
      <w:r w:rsidRPr="00A74BF0">
        <w:rPr>
          <w:rFonts w:cstheme="minorHAnsi"/>
          <w:sz w:val="24"/>
          <w:szCs w:val="24"/>
        </w:rPr>
        <w:t>To hold the headteacher account for the educational performance</w:t>
      </w:r>
    </w:p>
    <w:p w14:paraId="7FE56B0A" w14:textId="77777777" w:rsidR="0030433F" w:rsidRPr="00A74BF0" w:rsidRDefault="0030433F" w:rsidP="000525EA">
      <w:pPr>
        <w:numPr>
          <w:ilvl w:val="0"/>
          <w:numId w:val="8"/>
        </w:numPr>
        <w:shd w:val="clear" w:color="auto" w:fill="FFFFFF"/>
        <w:spacing w:after="0" w:line="240" w:lineRule="auto"/>
        <w:ind w:left="714" w:hanging="357"/>
        <w:rPr>
          <w:rFonts w:cstheme="minorHAnsi"/>
          <w:sz w:val="24"/>
          <w:szCs w:val="24"/>
        </w:rPr>
      </w:pPr>
      <w:r w:rsidRPr="00A74BF0">
        <w:rPr>
          <w:rFonts w:cstheme="minorHAnsi"/>
          <w:sz w:val="24"/>
          <w:szCs w:val="24"/>
        </w:rPr>
        <w:t>To oversee the financial effectiveness of the school, making sure the money is well spent</w:t>
      </w:r>
    </w:p>
    <w:p w14:paraId="1F48582B" w14:textId="429BF773" w:rsidR="0030433F" w:rsidRDefault="0030433F" w:rsidP="000525EA">
      <w:pPr>
        <w:shd w:val="clear" w:color="auto" w:fill="FFFFFF"/>
        <w:spacing w:after="0" w:line="240" w:lineRule="auto"/>
        <w:rPr>
          <w:rFonts w:cstheme="minorHAnsi"/>
          <w:sz w:val="24"/>
          <w:szCs w:val="24"/>
        </w:rPr>
      </w:pPr>
      <w:r w:rsidRPr="00A74BF0">
        <w:rPr>
          <w:rFonts w:cstheme="minorHAnsi"/>
          <w:sz w:val="24"/>
          <w:szCs w:val="24"/>
        </w:rPr>
        <w:t>A governor’s aim is to work towards a vision that the children at the school will get the best possible education, that they will be happy and safe and enjoy their time at school. They will support the head teacher and the dedicated team of staff, but also will challenge rigorously where necessary to ensure that objectives</w:t>
      </w:r>
      <w:r w:rsidR="0061334E">
        <w:rPr>
          <w:rFonts w:cstheme="minorHAnsi"/>
          <w:sz w:val="24"/>
          <w:szCs w:val="24"/>
        </w:rPr>
        <w:t xml:space="preserve"> are delivered</w:t>
      </w:r>
      <w:bookmarkStart w:id="0" w:name="_GoBack"/>
      <w:bookmarkEnd w:id="0"/>
      <w:r w:rsidRPr="00A74BF0">
        <w:rPr>
          <w:rFonts w:cstheme="minorHAnsi"/>
          <w:sz w:val="24"/>
          <w:szCs w:val="24"/>
        </w:rPr>
        <w:t>.</w:t>
      </w:r>
    </w:p>
    <w:p w14:paraId="356B3513" w14:textId="77777777" w:rsidR="0030433F" w:rsidRPr="00A74BF0" w:rsidRDefault="0030433F" w:rsidP="000525EA">
      <w:pPr>
        <w:shd w:val="clear" w:color="auto" w:fill="FFFFFF"/>
        <w:spacing w:after="0" w:line="240" w:lineRule="auto"/>
        <w:rPr>
          <w:rFonts w:cstheme="minorHAnsi"/>
          <w:sz w:val="24"/>
          <w:szCs w:val="24"/>
        </w:rPr>
      </w:pPr>
    </w:p>
    <w:p w14:paraId="6CDFF05E" w14:textId="77777777" w:rsidR="0030433F" w:rsidRPr="00A74BF0" w:rsidRDefault="0061334E" w:rsidP="000525EA">
      <w:pPr>
        <w:spacing w:after="0" w:line="240" w:lineRule="auto"/>
        <w:rPr>
          <w:rFonts w:cstheme="minorHAnsi"/>
          <w:b/>
          <w:color w:val="FF0066"/>
          <w:sz w:val="28"/>
          <w:szCs w:val="28"/>
        </w:rPr>
      </w:pPr>
      <w:r>
        <w:rPr>
          <w:rFonts w:cstheme="minorHAnsi"/>
          <w:b/>
          <w:color w:val="FF0066"/>
          <w:sz w:val="28"/>
          <w:szCs w:val="28"/>
        </w:rPr>
        <w:pict w14:anchorId="2F0E4D7D">
          <v:rect id="_x0000_i1028" style="width:451.3pt;height:1pt" o:hralign="center" o:hrstd="t" o:hrnoshade="t" o:hr="t" fillcolor="black [3213]" stroked="f"/>
        </w:pict>
      </w:r>
    </w:p>
    <w:p w14:paraId="66153783" w14:textId="77777777" w:rsidR="0030433F" w:rsidRDefault="0030433F" w:rsidP="000525EA">
      <w:pPr>
        <w:spacing w:after="0" w:line="240" w:lineRule="auto"/>
        <w:rPr>
          <w:rFonts w:cstheme="minorHAnsi"/>
          <w:b/>
          <w:color w:val="000000"/>
          <w:sz w:val="28"/>
          <w:szCs w:val="28"/>
        </w:rPr>
      </w:pPr>
    </w:p>
    <w:p w14:paraId="56FF960C" w14:textId="77777777" w:rsidR="0030433F" w:rsidRDefault="0030433F" w:rsidP="000525EA">
      <w:pPr>
        <w:spacing w:after="0" w:line="240" w:lineRule="auto"/>
        <w:rPr>
          <w:rFonts w:cstheme="minorHAnsi"/>
          <w:b/>
          <w:color w:val="000000"/>
          <w:sz w:val="28"/>
          <w:szCs w:val="28"/>
        </w:rPr>
      </w:pPr>
    </w:p>
    <w:p w14:paraId="262C350F" w14:textId="77777777" w:rsidR="0030433F" w:rsidRPr="00A74BF0" w:rsidRDefault="0030433F" w:rsidP="000525EA">
      <w:pPr>
        <w:spacing w:after="0" w:line="240" w:lineRule="auto"/>
        <w:rPr>
          <w:rFonts w:cstheme="minorHAnsi"/>
          <w:b/>
          <w:color w:val="FF0066"/>
          <w:sz w:val="28"/>
          <w:szCs w:val="28"/>
        </w:rPr>
      </w:pPr>
      <w:r w:rsidRPr="00A74BF0">
        <w:rPr>
          <w:rFonts w:cstheme="minorHAnsi"/>
          <w:b/>
          <w:color w:val="000000"/>
          <w:sz w:val="28"/>
          <w:szCs w:val="28"/>
        </w:rPr>
        <w:t>Core Functions</w:t>
      </w:r>
    </w:p>
    <w:p w14:paraId="08FC4D1B" w14:textId="77777777" w:rsidR="0030433F" w:rsidRPr="00A74BF0" w:rsidRDefault="0030433F" w:rsidP="000525EA">
      <w:pPr>
        <w:spacing w:after="0" w:line="240" w:lineRule="auto"/>
        <w:jc w:val="both"/>
        <w:rPr>
          <w:rFonts w:cstheme="minorHAnsi"/>
          <w:color w:val="000000"/>
          <w:sz w:val="24"/>
          <w:szCs w:val="24"/>
        </w:rPr>
      </w:pPr>
      <w:r w:rsidRPr="00A74BF0">
        <w:rPr>
          <w:rFonts w:cstheme="minorHAnsi"/>
          <w:color w:val="000000"/>
          <w:sz w:val="24"/>
          <w:szCs w:val="24"/>
        </w:rPr>
        <w:t>A</w:t>
      </w:r>
      <w:r>
        <w:rPr>
          <w:rFonts w:cstheme="minorHAnsi"/>
          <w:color w:val="000000"/>
          <w:sz w:val="24"/>
          <w:szCs w:val="24"/>
        </w:rPr>
        <w:t>s a member of the Governing Board</w:t>
      </w:r>
      <w:r w:rsidRPr="00A74BF0">
        <w:rPr>
          <w:rFonts w:cstheme="minorHAnsi"/>
          <w:color w:val="000000"/>
          <w:sz w:val="24"/>
          <w:szCs w:val="24"/>
        </w:rPr>
        <w:t xml:space="preserve"> each individual will share responsibility as part of the team to ensure that the school exercises its functions effectively, efficiently and with good governance in accordance with the terms of the constitution as agreed by its members. The member will bring their unique perspective, informed by their expertise and experience.  This will support deci</w:t>
      </w:r>
      <w:r>
        <w:rPr>
          <w:rFonts w:cstheme="minorHAnsi"/>
          <w:color w:val="000000"/>
          <w:sz w:val="24"/>
          <w:szCs w:val="24"/>
        </w:rPr>
        <w:t>sions made by the Governing Board</w:t>
      </w:r>
      <w:r w:rsidRPr="00A74BF0">
        <w:rPr>
          <w:rFonts w:cstheme="minorHAnsi"/>
          <w:color w:val="000000"/>
          <w:sz w:val="24"/>
          <w:szCs w:val="24"/>
        </w:rPr>
        <w:t xml:space="preserve"> and will help ensure that:</w:t>
      </w:r>
    </w:p>
    <w:p w14:paraId="5226B151" w14:textId="77777777" w:rsidR="0030433F" w:rsidRPr="00A74BF0" w:rsidRDefault="0030433F" w:rsidP="000525EA">
      <w:pPr>
        <w:numPr>
          <w:ilvl w:val="0"/>
          <w:numId w:val="9"/>
        </w:numPr>
        <w:tabs>
          <w:tab w:val="left" w:pos="360"/>
          <w:tab w:val="left" w:pos="720"/>
        </w:tabs>
        <w:spacing w:after="0" w:line="240" w:lineRule="auto"/>
        <w:ind w:left="720"/>
        <w:jc w:val="both"/>
        <w:rPr>
          <w:rFonts w:cstheme="minorHAnsi"/>
          <w:color w:val="000000"/>
          <w:sz w:val="24"/>
          <w:szCs w:val="24"/>
        </w:rPr>
      </w:pPr>
      <w:r w:rsidRPr="00A74BF0">
        <w:rPr>
          <w:rFonts w:cstheme="minorHAnsi"/>
          <w:color w:val="000000"/>
          <w:sz w:val="24"/>
          <w:szCs w:val="24"/>
        </w:rPr>
        <w:t>The interests of all stakeholders and the community remain at the heart of discussions and decisions</w:t>
      </w:r>
    </w:p>
    <w:p w14:paraId="316D4638" w14:textId="77777777" w:rsidR="0030433F" w:rsidRPr="00A74BF0" w:rsidRDefault="0030433F" w:rsidP="000525EA">
      <w:pPr>
        <w:numPr>
          <w:ilvl w:val="0"/>
          <w:numId w:val="9"/>
        </w:numPr>
        <w:tabs>
          <w:tab w:val="left" w:pos="360"/>
          <w:tab w:val="left" w:pos="720"/>
        </w:tabs>
        <w:spacing w:after="0" w:line="240" w:lineRule="auto"/>
        <w:ind w:left="720"/>
        <w:jc w:val="both"/>
        <w:rPr>
          <w:rFonts w:cstheme="minorHAnsi"/>
          <w:color w:val="000000"/>
          <w:sz w:val="24"/>
          <w:szCs w:val="24"/>
        </w:rPr>
      </w:pPr>
      <w:r>
        <w:rPr>
          <w:rFonts w:cstheme="minorHAnsi"/>
          <w:color w:val="000000"/>
          <w:sz w:val="24"/>
          <w:szCs w:val="24"/>
        </w:rPr>
        <w:t>The Governing Board</w:t>
      </w:r>
      <w:r w:rsidRPr="00A74BF0">
        <w:rPr>
          <w:rFonts w:cstheme="minorHAnsi"/>
          <w:color w:val="000000"/>
          <w:sz w:val="24"/>
          <w:szCs w:val="24"/>
        </w:rPr>
        <w:t xml:space="preserve"> and the wider School Leadership acts in the best interests of the pupils at all times</w:t>
      </w:r>
    </w:p>
    <w:p w14:paraId="482BAB5C" w14:textId="77777777" w:rsidR="0030433F" w:rsidRPr="00A74BF0" w:rsidRDefault="0030433F" w:rsidP="000525EA">
      <w:pPr>
        <w:numPr>
          <w:ilvl w:val="0"/>
          <w:numId w:val="9"/>
        </w:numPr>
        <w:tabs>
          <w:tab w:val="left" w:pos="360"/>
          <w:tab w:val="left" w:pos="720"/>
        </w:tabs>
        <w:spacing w:after="0" w:line="240" w:lineRule="auto"/>
        <w:ind w:left="720"/>
        <w:jc w:val="both"/>
        <w:rPr>
          <w:rFonts w:cstheme="minorHAnsi"/>
          <w:color w:val="000000"/>
          <w:sz w:val="24"/>
          <w:szCs w:val="24"/>
        </w:rPr>
      </w:pPr>
      <w:r w:rsidRPr="00A74BF0">
        <w:rPr>
          <w:rFonts w:cstheme="minorHAnsi"/>
          <w:color w:val="000000"/>
          <w:sz w:val="24"/>
          <w:szCs w:val="24"/>
        </w:rPr>
        <w:t>That the school delivers the highest quality education and best possible outcomes for all their pupils within their resource and budget allocation</w:t>
      </w:r>
    </w:p>
    <w:p w14:paraId="4E59BA2B" w14:textId="77777777" w:rsidR="0030433F" w:rsidRPr="00A74BF0" w:rsidRDefault="0030433F" w:rsidP="000525EA">
      <w:pPr>
        <w:numPr>
          <w:ilvl w:val="0"/>
          <w:numId w:val="9"/>
        </w:numPr>
        <w:tabs>
          <w:tab w:val="left" w:pos="360"/>
          <w:tab w:val="left" w:pos="720"/>
        </w:tabs>
        <w:spacing w:after="0" w:line="240" w:lineRule="auto"/>
        <w:ind w:left="720"/>
        <w:jc w:val="both"/>
        <w:rPr>
          <w:rFonts w:cstheme="minorHAnsi"/>
          <w:color w:val="000000"/>
          <w:sz w:val="24"/>
          <w:szCs w:val="24"/>
        </w:rPr>
      </w:pPr>
      <w:r w:rsidRPr="00A74BF0">
        <w:rPr>
          <w:rFonts w:cstheme="minorHAnsi"/>
          <w:color w:val="000000"/>
          <w:sz w:val="24"/>
          <w:szCs w:val="24"/>
        </w:rPr>
        <w:t>Good governance remains central at all time</w:t>
      </w:r>
      <w:r>
        <w:rPr>
          <w:rFonts w:cstheme="minorHAnsi"/>
          <w:color w:val="000000"/>
          <w:sz w:val="24"/>
          <w:szCs w:val="24"/>
        </w:rPr>
        <w:t>s and in-line with the Governance</w:t>
      </w:r>
      <w:r w:rsidRPr="00A74BF0">
        <w:rPr>
          <w:rFonts w:cstheme="minorHAnsi"/>
          <w:color w:val="000000"/>
          <w:sz w:val="24"/>
          <w:szCs w:val="24"/>
        </w:rPr>
        <w:t xml:space="preserve"> Handbook and any future amendments.</w:t>
      </w:r>
    </w:p>
    <w:p w14:paraId="6347E3FA" w14:textId="77777777" w:rsidR="0030433F" w:rsidRPr="00A74BF0" w:rsidRDefault="0030433F" w:rsidP="000525EA">
      <w:pPr>
        <w:tabs>
          <w:tab w:val="left" w:pos="360"/>
          <w:tab w:val="left" w:pos="720"/>
        </w:tabs>
        <w:spacing w:after="0" w:line="240" w:lineRule="auto"/>
        <w:jc w:val="both"/>
        <w:rPr>
          <w:rFonts w:cstheme="minorHAnsi"/>
          <w:b/>
          <w:color w:val="FF0066"/>
          <w:sz w:val="28"/>
          <w:szCs w:val="28"/>
        </w:rPr>
      </w:pPr>
    </w:p>
    <w:p w14:paraId="5801DE49" w14:textId="77777777" w:rsidR="0030433F" w:rsidRPr="00A74BF0" w:rsidRDefault="0061334E" w:rsidP="000525EA">
      <w:pPr>
        <w:tabs>
          <w:tab w:val="left" w:pos="360"/>
          <w:tab w:val="left" w:pos="720"/>
        </w:tabs>
        <w:spacing w:after="0" w:line="240" w:lineRule="auto"/>
        <w:jc w:val="both"/>
        <w:rPr>
          <w:rFonts w:cstheme="minorHAnsi"/>
          <w:color w:val="000000"/>
          <w:sz w:val="24"/>
          <w:szCs w:val="24"/>
        </w:rPr>
      </w:pPr>
      <w:r>
        <w:rPr>
          <w:rFonts w:cstheme="minorHAnsi"/>
          <w:color w:val="000000"/>
          <w:sz w:val="24"/>
          <w:szCs w:val="24"/>
        </w:rPr>
        <w:pict w14:anchorId="52BF84CF">
          <v:rect id="_x0000_i1029" style="width:451.3pt;height:1pt" o:hralign="center" o:hrstd="t" o:hrnoshade="t" o:hr="t" fillcolor="black [3213]" stroked="f"/>
        </w:pict>
      </w:r>
    </w:p>
    <w:p w14:paraId="5AB98902" w14:textId="77777777" w:rsidR="0030433F" w:rsidRPr="00A74BF0" w:rsidRDefault="0030433F" w:rsidP="000525EA">
      <w:pPr>
        <w:tabs>
          <w:tab w:val="left" w:pos="360"/>
          <w:tab w:val="left" w:pos="720"/>
        </w:tabs>
        <w:spacing w:after="0" w:line="240" w:lineRule="auto"/>
        <w:jc w:val="both"/>
        <w:rPr>
          <w:rFonts w:cstheme="minorHAnsi"/>
          <w:color w:val="000000"/>
          <w:sz w:val="24"/>
          <w:szCs w:val="24"/>
        </w:rPr>
      </w:pPr>
    </w:p>
    <w:p w14:paraId="1ACA008C" w14:textId="77777777" w:rsidR="0030433F" w:rsidRDefault="0030433F" w:rsidP="000525EA">
      <w:pPr>
        <w:tabs>
          <w:tab w:val="left" w:pos="360"/>
          <w:tab w:val="left" w:pos="720"/>
        </w:tabs>
        <w:spacing w:after="0" w:line="240" w:lineRule="auto"/>
        <w:jc w:val="both"/>
        <w:rPr>
          <w:rFonts w:cstheme="minorHAnsi"/>
          <w:color w:val="000000"/>
          <w:sz w:val="24"/>
          <w:szCs w:val="24"/>
        </w:rPr>
      </w:pPr>
      <w:r w:rsidRPr="00A74BF0">
        <w:rPr>
          <w:rFonts w:cstheme="minorHAnsi"/>
          <w:b/>
          <w:sz w:val="28"/>
          <w:szCs w:val="28"/>
        </w:rPr>
        <w:t>Key Specific Responsibilities:</w:t>
      </w:r>
    </w:p>
    <w:p w14:paraId="5283C723" w14:textId="77777777" w:rsidR="0030433F" w:rsidRDefault="0030433F" w:rsidP="000525EA">
      <w:pPr>
        <w:tabs>
          <w:tab w:val="left" w:pos="360"/>
          <w:tab w:val="left" w:pos="720"/>
        </w:tabs>
        <w:spacing w:after="0" w:line="240" w:lineRule="auto"/>
        <w:jc w:val="both"/>
        <w:rPr>
          <w:rFonts w:cstheme="minorHAnsi"/>
          <w:color w:val="000000"/>
          <w:sz w:val="24"/>
          <w:szCs w:val="24"/>
        </w:rPr>
      </w:pPr>
    </w:p>
    <w:p w14:paraId="247B601C" w14:textId="77777777" w:rsidR="0030433F" w:rsidRPr="0051481E" w:rsidRDefault="0030433F" w:rsidP="000525EA">
      <w:pPr>
        <w:pStyle w:val="ListParagraph"/>
        <w:numPr>
          <w:ilvl w:val="0"/>
          <w:numId w:val="12"/>
        </w:numPr>
        <w:tabs>
          <w:tab w:val="left" w:pos="360"/>
          <w:tab w:val="left" w:pos="720"/>
        </w:tabs>
        <w:jc w:val="both"/>
        <w:rPr>
          <w:rFonts w:asciiTheme="minorHAnsi" w:hAnsiTheme="minorHAnsi" w:cstheme="minorHAnsi"/>
          <w:color w:val="000000"/>
        </w:rPr>
      </w:pPr>
      <w:r>
        <w:rPr>
          <w:rFonts w:asciiTheme="minorHAnsi" w:hAnsiTheme="minorHAnsi" w:cstheme="minorHAnsi"/>
        </w:rPr>
        <w:t>The Governing Board</w:t>
      </w:r>
      <w:r w:rsidRPr="0051481E">
        <w:rPr>
          <w:rFonts w:asciiTheme="minorHAnsi" w:hAnsiTheme="minorHAnsi" w:cstheme="minorHAnsi"/>
        </w:rPr>
        <w:t xml:space="preserve"> has to comply with regulations set out by the Department of Education and is required to appoint a chair and vice chair.</w:t>
      </w:r>
    </w:p>
    <w:p w14:paraId="2C22D635" w14:textId="77777777" w:rsidR="0030433F" w:rsidRPr="00A74BF0" w:rsidRDefault="0030433F" w:rsidP="000525EA">
      <w:pPr>
        <w:pStyle w:val="ListParagraph"/>
        <w:tabs>
          <w:tab w:val="left" w:pos="360"/>
          <w:tab w:val="left" w:pos="720"/>
        </w:tabs>
        <w:jc w:val="both"/>
        <w:rPr>
          <w:rFonts w:cstheme="minorHAnsi"/>
          <w:color w:val="000000"/>
        </w:rPr>
      </w:pPr>
    </w:p>
    <w:p w14:paraId="4F808665"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Pr>
          <w:rFonts w:asciiTheme="minorHAnsi" w:hAnsiTheme="minorHAnsi" w:cstheme="minorHAnsi"/>
        </w:rPr>
        <w:t>The Governing Board</w:t>
      </w:r>
      <w:r w:rsidRPr="00A74BF0">
        <w:rPr>
          <w:rFonts w:asciiTheme="minorHAnsi" w:hAnsiTheme="minorHAnsi" w:cstheme="minorHAnsi"/>
        </w:rPr>
        <w:t xml:space="preserve"> is required to meet 3 times a year at ‘full Governor meetings’ which generally take place near the beginning of each new term.</w:t>
      </w:r>
    </w:p>
    <w:p w14:paraId="10B0B40D" w14:textId="77777777" w:rsidR="0030433F" w:rsidRPr="00A74BF0" w:rsidRDefault="0030433F" w:rsidP="000525EA">
      <w:pPr>
        <w:pStyle w:val="ListParagraph"/>
        <w:rPr>
          <w:rFonts w:asciiTheme="minorHAnsi" w:hAnsiTheme="minorHAnsi" w:cstheme="minorHAnsi"/>
        </w:rPr>
      </w:pPr>
    </w:p>
    <w:p w14:paraId="65F804A7"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As well as attending a termly Full Governors meeting it is expected that individual Governors will actively participate in the work of at least one committee and an additional area of responsibility to contribute to the fair distribution of the work undertaken by the Governing B</w:t>
      </w:r>
      <w:r>
        <w:rPr>
          <w:rFonts w:asciiTheme="minorHAnsi" w:hAnsiTheme="minorHAnsi" w:cstheme="minorHAnsi"/>
        </w:rPr>
        <w:t>oard</w:t>
      </w:r>
      <w:r w:rsidRPr="00A74BF0">
        <w:rPr>
          <w:rFonts w:asciiTheme="minorHAnsi" w:hAnsiTheme="minorHAnsi" w:cstheme="minorHAnsi"/>
        </w:rPr>
        <w:t>. These responsibilities will be agreed and assigned on an annual basis and expect to have half termly commitments in time and execution, which is likely to be both during school time and some time out of school time.</w:t>
      </w:r>
    </w:p>
    <w:p w14:paraId="76D761C4" w14:textId="77777777" w:rsidR="0030433F" w:rsidRPr="00A74BF0" w:rsidRDefault="0030433F" w:rsidP="000525EA">
      <w:pPr>
        <w:pStyle w:val="ListParagraph"/>
        <w:rPr>
          <w:rFonts w:asciiTheme="minorHAnsi" w:hAnsiTheme="minorHAnsi" w:cstheme="minorHAnsi"/>
        </w:rPr>
      </w:pPr>
    </w:p>
    <w:p w14:paraId="3FCE9A02"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The responsibilities of the Govern</w:t>
      </w:r>
      <w:r>
        <w:rPr>
          <w:rFonts w:asciiTheme="minorHAnsi" w:hAnsiTheme="minorHAnsi" w:cstheme="minorHAnsi"/>
        </w:rPr>
        <w:t>ing Board</w:t>
      </w:r>
      <w:r w:rsidRPr="00A74BF0">
        <w:rPr>
          <w:rFonts w:asciiTheme="minorHAnsi" w:hAnsiTheme="minorHAnsi" w:cstheme="minorHAnsi"/>
        </w:rPr>
        <w:t xml:space="preserve"> include setting targets for pupil achievement, managing the school finances, making sure that the curriculum is balanced and broadly based, appointing staff and reviewing staff pay and performance.</w:t>
      </w:r>
    </w:p>
    <w:p w14:paraId="73F717AA" w14:textId="77777777" w:rsidR="0030433F" w:rsidRPr="00A74BF0" w:rsidRDefault="0030433F" w:rsidP="000525EA">
      <w:pPr>
        <w:pStyle w:val="ListParagraph"/>
        <w:rPr>
          <w:rFonts w:asciiTheme="minorHAnsi" w:hAnsiTheme="minorHAnsi" w:cstheme="minorHAnsi"/>
        </w:rPr>
      </w:pPr>
    </w:p>
    <w:p w14:paraId="6953C5E6"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 xml:space="preserve">In addition to the broad role of the Governing </w:t>
      </w:r>
      <w:r>
        <w:rPr>
          <w:rFonts w:asciiTheme="minorHAnsi" w:hAnsiTheme="minorHAnsi" w:cstheme="minorHAnsi"/>
        </w:rPr>
        <w:t>Board</w:t>
      </w:r>
      <w:r w:rsidRPr="00A74BF0">
        <w:rPr>
          <w:rFonts w:asciiTheme="minorHAnsi" w:hAnsiTheme="minorHAnsi" w:cstheme="minorHAnsi"/>
        </w:rPr>
        <w:t xml:space="preserve"> and its appointed committees we are working with the school to support in specific areas to enhance the delivery of the school improvement plan.  Link Governors work with a school appointed champion to understand and support the development of the school and act as a conduit to the wider world to enhance the delivery of the whole school experience for the children of the school.</w:t>
      </w:r>
    </w:p>
    <w:p w14:paraId="4DDBED2F" w14:textId="77777777" w:rsidR="0030433F" w:rsidRPr="00A74BF0" w:rsidRDefault="0030433F" w:rsidP="000525EA">
      <w:pPr>
        <w:pStyle w:val="ListParagraph"/>
        <w:rPr>
          <w:rFonts w:asciiTheme="minorHAnsi" w:hAnsiTheme="minorHAnsi" w:cstheme="minorHAnsi"/>
        </w:rPr>
      </w:pPr>
    </w:p>
    <w:p w14:paraId="0926FBBE"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 xml:space="preserve">The school aims to maintain the goodwill and confidence of its staff, pupils and wider stakeholder community.  To assist in achieving this objective it is essential at all times for Governors to carry out their duties in a courteous and sympathetic manner.  </w:t>
      </w:r>
    </w:p>
    <w:p w14:paraId="37946F6E" w14:textId="77777777" w:rsidR="0030433F" w:rsidRPr="00A74BF0" w:rsidRDefault="0030433F" w:rsidP="000525EA">
      <w:pPr>
        <w:pStyle w:val="ListParagraph"/>
        <w:rPr>
          <w:rFonts w:asciiTheme="minorHAnsi" w:hAnsiTheme="minorHAnsi" w:cstheme="minorHAnsi"/>
        </w:rPr>
      </w:pPr>
    </w:p>
    <w:p w14:paraId="5483ACC5"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Every Governor is expected to establish and maintain positive interpersonal relationships with other members. Positive relationships are characterised by trust, open communication and respect.</w:t>
      </w:r>
    </w:p>
    <w:p w14:paraId="5A87EB4A" w14:textId="77777777" w:rsidR="0030433F" w:rsidRPr="00A74BF0" w:rsidRDefault="0030433F" w:rsidP="000525EA">
      <w:pPr>
        <w:pStyle w:val="ListParagraph"/>
        <w:rPr>
          <w:rFonts w:asciiTheme="minorHAnsi" w:hAnsiTheme="minorHAnsi" w:cstheme="minorHAnsi"/>
        </w:rPr>
      </w:pPr>
    </w:p>
    <w:p w14:paraId="2B5A5B0A"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Governors are expected to attend and participate in collective and individual training and development opportunities, including off site training and online e-learning.</w:t>
      </w:r>
    </w:p>
    <w:p w14:paraId="44634A5A" w14:textId="77777777" w:rsidR="0030433F" w:rsidRPr="00A74BF0" w:rsidRDefault="0030433F" w:rsidP="000525EA">
      <w:pPr>
        <w:pStyle w:val="ListParagraph"/>
        <w:rPr>
          <w:rFonts w:asciiTheme="minorHAnsi" w:hAnsiTheme="minorHAnsi" w:cstheme="minorHAnsi"/>
        </w:rPr>
      </w:pPr>
    </w:p>
    <w:p w14:paraId="30282F9F" w14:textId="77777777" w:rsidR="0030433F" w:rsidRPr="00A74BF0" w:rsidRDefault="0030433F" w:rsidP="000525EA">
      <w:pPr>
        <w:pStyle w:val="ListParagraph"/>
        <w:numPr>
          <w:ilvl w:val="0"/>
          <w:numId w:val="12"/>
        </w:numPr>
        <w:tabs>
          <w:tab w:val="left" w:pos="360"/>
          <w:tab w:val="left" w:pos="720"/>
        </w:tabs>
        <w:jc w:val="both"/>
        <w:rPr>
          <w:rFonts w:cstheme="minorHAnsi"/>
          <w:color w:val="000000"/>
        </w:rPr>
      </w:pPr>
      <w:r w:rsidRPr="00A74BF0">
        <w:rPr>
          <w:rFonts w:asciiTheme="minorHAnsi" w:hAnsiTheme="minorHAnsi" w:cstheme="minorHAnsi"/>
        </w:rPr>
        <w:t xml:space="preserve">Governors must not disclose, either during or after the termination of your appointment, any information of a confidential nature relating to the organisation, its staff, its pupils or any third party, which may have been obtained in the course of the appointment.  Such information must be handled securely at all times, including home and remote working.  </w:t>
      </w:r>
    </w:p>
    <w:p w14:paraId="10B7A0D6" w14:textId="77777777" w:rsidR="0030433F" w:rsidRPr="00A74BF0" w:rsidRDefault="0061334E" w:rsidP="000525EA">
      <w:pPr>
        <w:keepNext/>
        <w:shd w:val="clear" w:color="auto" w:fill="FFFFFF"/>
        <w:spacing w:after="0" w:line="240" w:lineRule="auto"/>
        <w:jc w:val="both"/>
        <w:rPr>
          <w:rFonts w:cstheme="minorHAnsi"/>
          <w:b/>
          <w:color w:val="FF0066"/>
          <w:sz w:val="28"/>
          <w:szCs w:val="28"/>
        </w:rPr>
      </w:pPr>
      <w:r>
        <w:rPr>
          <w:rFonts w:cstheme="minorHAnsi"/>
          <w:b/>
          <w:color w:val="FF0066"/>
          <w:sz w:val="28"/>
          <w:szCs w:val="28"/>
        </w:rPr>
        <w:pict w14:anchorId="1856CF38">
          <v:rect id="_x0000_i1030" style="width:451.3pt;height:1pt" o:hralign="center" o:hrstd="t" o:hrnoshade="t" o:hr="t" fillcolor="black [3213]" stroked="f"/>
        </w:pict>
      </w:r>
    </w:p>
    <w:p w14:paraId="6FA1DC73" w14:textId="77777777" w:rsidR="0030433F" w:rsidRPr="00A74BF0" w:rsidRDefault="0030433F" w:rsidP="000525EA">
      <w:pPr>
        <w:tabs>
          <w:tab w:val="left" w:pos="570"/>
          <w:tab w:val="left" w:pos="3119"/>
        </w:tabs>
        <w:spacing w:after="0" w:line="240" w:lineRule="auto"/>
        <w:jc w:val="both"/>
        <w:rPr>
          <w:rFonts w:cstheme="minorHAnsi"/>
          <w:b/>
          <w:sz w:val="28"/>
          <w:szCs w:val="28"/>
        </w:rPr>
      </w:pPr>
      <w:r w:rsidRPr="00A74BF0">
        <w:rPr>
          <w:rFonts w:cstheme="minorHAnsi"/>
          <w:b/>
          <w:sz w:val="28"/>
          <w:szCs w:val="28"/>
        </w:rPr>
        <w:t>Key General Responsibilities:</w:t>
      </w:r>
    </w:p>
    <w:p w14:paraId="2F931626" w14:textId="77777777" w:rsidR="0030433F" w:rsidRPr="00A74BF0" w:rsidRDefault="0030433F" w:rsidP="000525EA">
      <w:pPr>
        <w:pStyle w:val="ListParagraph"/>
        <w:numPr>
          <w:ilvl w:val="0"/>
          <w:numId w:val="11"/>
        </w:numPr>
        <w:tabs>
          <w:tab w:val="left" w:pos="570"/>
          <w:tab w:val="left" w:pos="3119"/>
        </w:tabs>
        <w:jc w:val="both"/>
        <w:rPr>
          <w:rFonts w:asciiTheme="minorHAnsi" w:hAnsiTheme="minorHAnsi" w:cstheme="minorHAnsi"/>
          <w:b/>
          <w:sz w:val="28"/>
          <w:szCs w:val="28"/>
        </w:rPr>
      </w:pPr>
      <w:r w:rsidRPr="00A74BF0">
        <w:rPr>
          <w:rFonts w:asciiTheme="minorHAnsi" w:hAnsiTheme="minorHAnsi" w:cstheme="minorHAnsi"/>
        </w:rPr>
        <w:t>The post holder must be aware of and comply with all policies and procedures relevant to their work area.</w:t>
      </w:r>
    </w:p>
    <w:p w14:paraId="38C578B6" w14:textId="77777777" w:rsidR="0030433F" w:rsidRPr="00A74BF0" w:rsidRDefault="0030433F" w:rsidP="000525EA">
      <w:pPr>
        <w:pStyle w:val="ListParagraph"/>
        <w:tabs>
          <w:tab w:val="left" w:pos="570"/>
          <w:tab w:val="left" w:pos="3119"/>
        </w:tabs>
        <w:jc w:val="both"/>
        <w:rPr>
          <w:rFonts w:asciiTheme="minorHAnsi" w:hAnsiTheme="minorHAnsi" w:cstheme="minorHAnsi"/>
          <w:b/>
          <w:sz w:val="28"/>
          <w:szCs w:val="28"/>
        </w:rPr>
      </w:pPr>
    </w:p>
    <w:p w14:paraId="0AB4ADD8" w14:textId="77777777" w:rsidR="0030433F" w:rsidRPr="00A74BF0" w:rsidRDefault="0030433F" w:rsidP="000525EA">
      <w:pPr>
        <w:pStyle w:val="ListParagraph"/>
        <w:numPr>
          <w:ilvl w:val="0"/>
          <w:numId w:val="11"/>
        </w:numPr>
        <w:tabs>
          <w:tab w:val="left" w:pos="570"/>
          <w:tab w:val="left" w:pos="3119"/>
        </w:tabs>
        <w:jc w:val="both"/>
        <w:rPr>
          <w:rFonts w:asciiTheme="minorHAnsi" w:hAnsiTheme="minorHAnsi" w:cstheme="minorHAnsi"/>
          <w:b/>
          <w:sz w:val="28"/>
          <w:szCs w:val="28"/>
        </w:rPr>
      </w:pPr>
      <w:r w:rsidRPr="00A74BF0">
        <w:rPr>
          <w:rFonts w:asciiTheme="minorHAnsi" w:hAnsiTheme="minorHAnsi" w:cstheme="minorHAnsi"/>
        </w:rPr>
        <w:t>All duties and responsibilities must be undertaken, at all times, in compliance with the County &amp; School HR Policies and Procedures.</w:t>
      </w:r>
    </w:p>
    <w:p w14:paraId="507DF522" w14:textId="77777777" w:rsidR="0030433F" w:rsidRPr="00A74BF0" w:rsidRDefault="0030433F" w:rsidP="000525EA">
      <w:pPr>
        <w:pStyle w:val="ListParagraph"/>
        <w:rPr>
          <w:rFonts w:asciiTheme="minorHAnsi" w:hAnsiTheme="minorHAnsi" w:cstheme="minorHAnsi"/>
        </w:rPr>
      </w:pPr>
    </w:p>
    <w:p w14:paraId="0B320600" w14:textId="77777777" w:rsidR="0030433F" w:rsidRPr="00A74BF0" w:rsidRDefault="0030433F" w:rsidP="000525EA">
      <w:pPr>
        <w:pStyle w:val="ListParagraph"/>
        <w:numPr>
          <w:ilvl w:val="0"/>
          <w:numId w:val="11"/>
        </w:numPr>
        <w:tabs>
          <w:tab w:val="left" w:pos="570"/>
          <w:tab w:val="left" w:pos="3119"/>
        </w:tabs>
        <w:jc w:val="both"/>
        <w:rPr>
          <w:rFonts w:asciiTheme="minorHAnsi" w:hAnsiTheme="minorHAnsi" w:cstheme="minorHAnsi"/>
          <w:b/>
          <w:sz w:val="28"/>
          <w:szCs w:val="28"/>
        </w:rPr>
      </w:pPr>
      <w:r w:rsidRPr="00A74BF0">
        <w:rPr>
          <w:rFonts w:asciiTheme="minorHAnsi" w:hAnsiTheme="minorHAnsi" w:cstheme="minorHAnsi"/>
        </w:rPr>
        <w:t>All staff must be aware of the responsibilities placed upon them under the Health &amp; Safety at Work Act (1974) to ensure that the agreed safety procedures are carried out to maintain a safe environment for pupils, employees and visitors.</w:t>
      </w:r>
    </w:p>
    <w:p w14:paraId="191CF004" w14:textId="77777777" w:rsidR="0030433F" w:rsidRPr="00A74BF0" w:rsidRDefault="0030433F" w:rsidP="000525EA">
      <w:pPr>
        <w:pStyle w:val="ListParagraph"/>
        <w:rPr>
          <w:rFonts w:asciiTheme="minorHAnsi" w:hAnsiTheme="minorHAnsi" w:cstheme="minorHAnsi"/>
        </w:rPr>
      </w:pPr>
    </w:p>
    <w:p w14:paraId="06307DE8" w14:textId="77777777" w:rsidR="0030433F" w:rsidRPr="00A74BF0" w:rsidRDefault="0030433F" w:rsidP="000525EA">
      <w:pPr>
        <w:pStyle w:val="ListParagraph"/>
        <w:numPr>
          <w:ilvl w:val="0"/>
          <w:numId w:val="11"/>
        </w:numPr>
        <w:tabs>
          <w:tab w:val="left" w:pos="570"/>
          <w:tab w:val="left" w:pos="3119"/>
        </w:tabs>
        <w:jc w:val="both"/>
        <w:rPr>
          <w:rFonts w:asciiTheme="minorHAnsi" w:hAnsiTheme="minorHAnsi" w:cstheme="minorHAnsi"/>
          <w:b/>
          <w:sz w:val="28"/>
          <w:szCs w:val="28"/>
        </w:rPr>
      </w:pPr>
      <w:r w:rsidRPr="00A74BF0">
        <w:rPr>
          <w:rFonts w:asciiTheme="minorHAnsi" w:hAnsiTheme="minorHAnsi" w:cstheme="minorHAnsi"/>
        </w:rPr>
        <w:t>The duties of this post are subject to review and changes may be made to this role description and person specification as appropriate in response to organisational changes, service changes and guidance and instructions received from other organisatio</w:t>
      </w:r>
      <w:r>
        <w:rPr>
          <w:rFonts w:asciiTheme="minorHAnsi" w:hAnsiTheme="minorHAnsi" w:cstheme="minorHAnsi"/>
        </w:rPr>
        <w:t xml:space="preserve">ns such as the, Local </w:t>
      </w:r>
      <w:r w:rsidRPr="00A74BF0">
        <w:rPr>
          <w:rFonts w:asciiTheme="minorHAnsi" w:hAnsiTheme="minorHAnsi" w:cstheme="minorHAnsi"/>
        </w:rPr>
        <w:t>Authority or the Department for Education</w:t>
      </w:r>
    </w:p>
    <w:p w14:paraId="0D5AE674" w14:textId="77777777" w:rsidR="0030433F" w:rsidRPr="00A74BF0" w:rsidRDefault="0030433F" w:rsidP="000525EA">
      <w:pPr>
        <w:pStyle w:val="ListParagraph"/>
        <w:rPr>
          <w:rFonts w:asciiTheme="minorHAnsi" w:hAnsiTheme="minorHAnsi" w:cstheme="minorHAnsi"/>
        </w:rPr>
      </w:pPr>
    </w:p>
    <w:p w14:paraId="7347BA51" w14:textId="77777777" w:rsidR="0030433F" w:rsidRPr="00A74BF0" w:rsidRDefault="0030433F" w:rsidP="000525EA">
      <w:pPr>
        <w:pStyle w:val="ListParagraph"/>
        <w:numPr>
          <w:ilvl w:val="0"/>
          <w:numId w:val="11"/>
        </w:numPr>
        <w:tabs>
          <w:tab w:val="left" w:pos="570"/>
          <w:tab w:val="left" w:pos="3119"/>
        </w:tabs>
        <w:jc w:val="both"/>
        <w:rPr>
          <w:rFonts w:asciiTheme="minorHAnsi" w:hAnsiTheme="minorHAnsi" w:cstheme="minorHAnsi"/>
          <w:b/>
          <w:sz w:val="28"/>
          <w:szCs w:val="28"/>
        </w:rPr>
      </w:pPr>
      <w:r w:rsidRPr="00A74BF0">
        <w:rPr>
          <w:rFonts w:asciiTheme="minorHAnsi" w:hAnsiTheme="minorHAnsi" w:cstheme="minorHAnsi"/>
        </w:rPr>
        <w:t>This role description is not exhaustive and may include other responsibilities which are appropriate to the post.  As a minimum the role description and person specification will be reviewed annually as part of the annual appraisal process.</w:t>
      </w:r>
    </w:p>
    <w:p w14:paraId="21C3AEE3" w14:textId="77777777" w:rsidR="0030433F" w:rsidRPr="00A74BF0" w:rsidRDefault="0030433F" w:rsidP="000525EA">
      <w:pPr>
        <w:pStyle w:val="ListParagraph"/>
        <w:rPr>
          <w:rFonts w:asciiTheme="minorHAnsi" w:hAnsiTheme="minorHAnsi" w:cstheme="minorHAnsi"/>
        </w:rPr>
      </w:pPr>
    </w:p>
    <w:p w14:paraId="6B18FEDF" w14:textId="77777777" w:rsidR="0030433F" w:rsidRPr="00A74BF0" w:rsidRDefault="0030433F" w:rsidP="000525EA">
      <w:pPr>
        <w:pStyle w:val="ListParagraph"/>
        <w:numPr>
          <w:ilvl w:val="0"/>
          <w:numId w:val="11"/>
        </w:numPr>
        <w:tabs>
          <w:tab w:val="left" w:pos="567"/>
          <w:tab w:val="left" w:pos="3119"/>
        </w:tabs>
        <w:jc w:val="both"/>
        <w:rPr>
          <w:rFonts w:asciiTheme="minorHAnsi" w:hAnsiTheme="minorHAnsi" w:cstheme="minorHAnsi"/>
          <w:b/>
          <w:sz w:val="28"/>
          <w:szCs w:val="28"/>
        </w:rPr>
      </w:pPr>
      <w:r w:rsidRPr="00A74BF0">
        <w:rPr>
          <w:rFonts w:asciiTheme="minorHAnsi" w:hAnsiTheme="minorHAnsi" w:cstheme="minorHAnsi"/>
        </w:rPr>
        <w:t>We aim to ensure that nobody receives less favourable treatment on the grounds of sex, marital status, disability, religion, creed, colour, race, nationality, ethnic origins or social background, or are disadvantaged by conditions or requirements that cannot be shown to be justifiable.</w:t>
      </w:r>
    </w:p>
    <w:p w14:paraId="38F6AAFF" w14:textId="77777777" w:rsidR="0030433F" w:rsidRPr="00A74BF0" w:rsidRDefault="0030433F" w:rsidP="000525EA">
      <w:pPr>
        <w:pStyle w:val="ListParagraph"/>
        <w:rPr>
          <w:rFonts w:asciiTheme="minorHAnsi" w:hAnsiTheme="minorHAnsi" w:cstheme="minorHAnsi"/>
        </w:rPr>
      </w:pPr>
    </w:p>
    <w:p w14:paraId="6A0AC762" w14:textId="77777777" w:rsidR="0030433F" w:rsidRPr="00A74BF0" w:rsidRDefault="0030433F" w:rsidP="000525EA">
      <w:pPr>
        <w:pStyle w:val="ListParagraph"/>
        <w:numPr>
          <w:ilvl w:val="0"/>
          <w:numId w:val="11"/>
        </w:numPr>
        <w:tabs>
          <w:tab w:val="left" w:pos="567"/>
          <w:tab w:val="left" w:pos="3119"/>
        </w:tabs>
        <w:jc w:val="both"/>
        <w:rPr>
          <w:rFonts w:asciiTheme="minorHAnsi" w:hAnsiTheme="minorHAnsi" w:cstheme="minorHAnsi"/>
          <w:b/>
          <w:sz w:val="28"/>
          <w:szCs w:val="28"/>
        </w:rPr>
      </w:pPr>
      <w:r w:rsidRPr="00A74BF0">
        <w:rPr>
          <w:rFonts w:asciiTheme="minorHAnsi" w:hAnsiTheme="minorHAnsi" w:cstheme="minorHAnsi"/>
        </w:rPr>
        <w:t>The organisation takes its responsibility to safeguard and protect the welfare of children and adults very seriously. The Post Holder in conjunction with the Designated Person will identify the relevant competencies necessary for this role and ensure they are competent to undertake any appropriate duties or requirements to safeguard children and adults.</w:t>
      </w:r>
    </w:p>
    <w:p w14:paraId="3A8FF722" w14:textId="77777777" w:rsidR="0030433F" w:rsidRPr="00A74BF0" w:rsidRDefault="0030433F" w:rsidP="000525EA">
      <w:pPr>
        <w:pStyle w:val="ListParagraph"/>
        <w:rPr>
          <w:rFonts w:asciiTheme="minorHAnsi" w:hAnsiTheme="minorHAnsi" w:cstheme="minorHAnsi"/>
        </w:rPr>
      </w:pPr>
    </w:p>
    <w:p w14:paraId="4008A8D8" w14:textId="77777777" w:rsidR="0030433F" w:rsidRPr="00A74BF0" w:rsidRDefault="0030433F" w:rsidP="000525EA">
      <w:pPr>
        <w:pStyle w:val="ListParagraph"/>
        <w:numPr>
          <w:ilvl w:val="0"/>
          <w:numId w:val="11"/>
        </w:numPr>
        <w:tabs>
          <w:tab w:val="left" w:pos="567"/>
          <w:tab w:val="left" w:pos="3119"/>
        </w:tabs>
        <w:jc w:val="both"/>
        <w:rPr>
          <w:rFonts w:asciiTheme="minorHAnsi" w:hAnsiTheme="minorHAnsi" w:cstheme="minorHAnsi"/>
          <w:b/>
          <w:sz w:val="28"/>
          <w:szCs w:val="28"/>
        </w:rPr>
      </w:pPr>
      <w:r w:rsidRPr="00A74BF0">
        <w:rPr>
          <w:rFonts w:asciiTheme="minorHAnsi" w:hAnsiTheme="minorHAnsi" w:cstheme="minorHAnsi"/>
        </w:rPr>
        <w:t>The post holder must be familiar with and comply with the Code of Conduct.</w:t>
      </w:r>
    </w:p>
    <w:p w14:paraId="274249FA" w14:textId="77777777" w:rsidR="0030433F" w:rsidRDefault="0061334E" w:rsidP="000525EA">
      <w:pPr>
        <w:keepNext/>
        <w:shd w:val="clear" w:color="auto" w:fill="FFFFFF"/>
        <w:spacing w:after="0" w:line="240" w:lineRule="auto"/>
        <w:jc w:val="both"/>
        <w:rPr>
          <w:b/>
          <w:color w:val="FF0066"/>
          <w:sz w:val="28"/>
          <w:szCs w:val="28"/>
        </w:rPr>
      </w:pPr>
      <w:r>
        <w:rPr>
          <w:b/>
          <w:color w:val="FF0066"/>
          <w:sz w:val="28"/>
          <w:szCs w:val="28"/>
        </w:rPr>
        <w:pict w14:anchorId="55585EE6">
          <v:rect id="_x0000_i1031" style="width:451.3pt;height:1pt" o:hralign="center" o:hrstd="t" o:hrnoshade="t" o:hr="t" fillcolor="black [3213]" stroked="f"/>
        </w:pict>
      </w:r>
    </w:p>
    <w:p w14:paraId="351CB7B0" w14:textId="77777777" w:rsidR="0030433F" w:rsidRDefault="0030433F" w:rsidP="000525EA">
      <w:pPr>
        <w:keepNext/>
        <w:shd w:val="clear" w:color="auto" w:fill="FFFFFF"/>
        <w:spacing w:after="0" w:line="240" w:lineRule="auto"/>
        <w:jc w:val="both"/>
        <w:rPr>
          <w:rFonts w:cstheme="minorHAnsi"/>
          <w:b/>
          <w:color w:val="000000"/>
          <w:sz w:val="28"/>
          <w:szCs w:val="24"/>
        </w:rPr>
      </w:pPr>
      <w:r w:rsidRPr="008F3E56">
        <w:rPr>
          <w:rFonts w:cstheme="minorHAnsi"/>
          <w:b/>
          <w:color w:val="000000"/>
          <w:sz w:val="28"/>
          <w:szCs w:val="24"/>
        </w:rPr>
        <w:t>Section 3 – Person Specification, Specific Attributes and Competencies</w:t>
      </w:r>
    </w:p>
    <w:p w14:paraId="29BFB9CC" w14:textId="77777777" w:rsidR="0030433F" w:rsidRPr="0030433F" w:rsidRDefault="0030433F" w:rsidP="000525EA">
      <w:pPr>
        <w:keepNext/>
        <w:shd w:val="clear" w:color="auto" w:fill="FFFFFF"/>
        <w:spacing w:after="0" w:line="240" w:lineRule="auto"/>
        <w:jc w:val="both"/>
        <w:rPr>
          <w:b/>
          <w:color w:val="FF0066"/>
          <w:sz w:val="28"/>
          <w:szCs w:val="28"/>
        </w:rPr>
      </w:pPr>
    </w:p>
    <w:tbl>
      <w:tblPr>
        <w:tblStyle w:val="TableGrid"/>
        <w:tblW w:w="9792" w:type="dxa"/>
        <w:tblInd w:w="-377" w:type="dxa"/>
        <w:tblLook w:val="04A0" w:firstRow="1" w:lastRow="0" w:firstColumn="1" w:lastColumn="0" w:noHBand="0" w:noVBand="1"/>
      </w:tblPr>
      <w:tblGrid>
        <w:gridCol w:w="1597"/>
        <w:gridCol w:w="5542"/>
        <w:gridCol w:w="1497"/>
        <w:gridCol w:w="1156"/>
      </w:tblGrid>
      <w:tr w:rsidR="0030433F" w14:paraId="380B53E3" w14:textId="77777777" w:rsidTr="0030433F">
        <w:trPr>
          <w:trHeight w:val="388"/>
        </w:trPr>
        <w:tc>
          <w:tcPr>
            <w:tcW w:w="7173" w:type="dxa"/>
            <w:gridSpan w:val="2"/>
            <w:vAlign w:val="center"/>
          </w:tcPr>
          <w:p w14:paraId="3B479F4D" w14:textId="77777777" w:rsidR="0030433F" w:rsidRPr="000525EA" w:rsidRDefault="0030433F" w:rsidP="000525EA">
            <w:pPr>
              <w:rPr>
                <w:rFonts w:asciiTheme="minorHAnsi" w:hAnsiTheme="minorHAnsi" w:cstheme="minorHAnsi"/>
                <w:b/>
                <w:color w:val="000000"/>
                <w:sz w:val="24"/>
                <w:szCs w:val="24"/>
              </w:rPr>
            </w:pPr>
            <w:r w:rsidRPr="000525EA">
              <w:rPr>
                <w:rFonts w:asciiTheme="minorHAnsi" w:hAnsiTheme="minorHAnsi" w:cstheme="minorHAnsi"/>
                <w:b/>
                <w:color w:val="000000"/>
                <w:sz w:val="24"/>
                <w:szCs w:val="24"/>
              </w:rPr>
              <w:t>Person Specification</w:t>
            </w:r>
          </w:p>
        </w:tc>
        <w:tc>
          <w:tcPr>
            <w:tcW w:w="1502" w:type="dxa"/>
            <w:vAlign w:val="center"/>
          </w:tcPr>
          <w:p w14:paraId="45B71ECB" w14:textId="77777777" w:rsidR="0030433F" w:rsidRPr="000525EA" w:rsidRDefault="0030433F" w:rsidP="000525EA">
            <w:pPr>
              <w:rPr>
                <w:rFonts w:asciiTheme="minorHAnsi" w:hAnsiTheme="minorHAnsi" w:cstheme="minorHAnsi"/>
                <w:b/>
                <w:color w:val="000000"/>
                <w:sz w:val="24"/>
                <w:szCs w:val="24"/>
              </w:rPr>
            </w:pPr>
            <w:r w:rsidRPr="000525EA">
              <w:rPr>
                <w:rFonts w:asciiTheme="minorHAnsi" w:hAnsiTheme="minorHAnsi" w:cstheme="minorHAnsi"/>
                <w:b/>
                <w:color w:val="000000"/>
                <w:sz w:val="24"/>
                <w:szCs w:val="24"/>
              </w:rPr>
              <w:t>Essential</w:t>
            </w:r>
          </w:p>
        </w:tc>
        <w:tc>
          <w:tcPr>
            <w:tcW w:w="1117" w:type="dxa"/>
            <w:vAlign w:val="center"/>
          </w:tcPr>
          <w:p w14:paraId="1D253913" w14:textId="77777777" w:rsidR="0030433F" w:rsidRPr="000525EA" w:rsidRDefault="0030433F" w:rsidP="000525EA">
            <w:pPr>
              <w:rPr>
                <w:rFonts w:asciiTheme="minorHAnsi" w:hAnsiTheme="minorHAnsi" w:cstheme="minorHAnsi"/>
                <w:b/>
                <w:color w:val="000000"/>
                <w:sz w:val="24"/>
                <w:szCs w:val="24"/>
              </w:rPr>
            </w:pPr>
            <w:r w:rsidRPr="000525EA">
              <w:rPr>
                <w:rFonts w:asciiTheme="minorHAnsi" w:hAnsiTheme="minorHAnsi" w:cstheme="minorHAnsi"/>
                <w:b/>
                <w:color w:val="000000"/>
                <w:sz w:val="24"/>
                <w:szCs w:val="24"/>
              </w:rPr>
              <w:t>Desirable</w:t>
            </w:r>
          </w:p>
        </w:tc>
      </w:tr>
      <w:tr w:rsidR="0030433F" w14:paraId="70189EBC" w14:textId="77777777" w:rsidTr="0030433F">
        <w:trPr>
          <w:trHeight w:val="1719"/>
        </w:trPr>
        <w:tc>
          <w:tcPr>
            <w:tcW w:w="1597" w:type="dxa"/>
            <w:vAlign w:val="center"/>
          </w:tcPr>
          <w:p w14:paraId="259DF7F8" w14:textId="77777777" w:rsidR="0030433F" w:rsidRPr="000525EA" w:rsidRDefault="0030433F" w:rsidP="000525EA">
            <w:pPr>
              <w:rPr>
                <w:rFonts w:asciiTheme="minorHAnsi" w:hAnsiTheme="minorHAnsi" w:cstheme="minorHAnsi"/>
                <w:color w:val="000000"/>
                <w:sz w:val="24"/>
                <w:szCs w:val="24"/>
              </w:rPr>
            </w:pPr>
            <w:r w:rsidRPr="000525EA">
              <w:rPr>
                <w:rFonts w:asciiTheme="minorHAnsi" w:hAnsiTheme="minorHAnsi" w:cstheme="minorHAnsi"/>
                <w:color w:val="000000"/>
                <w:sz w:val="24"/>
                <w:szCs w:val="24"/>
              </w:rPr>
              <w:t>Qualifications</w:t>
            </w:r>
          </w:p>
        </w:tc>
        <w:tc>
          <w:tcPr>
            <w:tcW w:w="5576" w:type="dxa"/>
            <w:vAlign w:val="center"/>
          </w:tcPr>
          <w:p w14:paraId="383EAA07" w14:textId="77777777" w:rsidR="0030433F" w:rsidRPr="000525EA" w:rsidRDefault="0030433F" w:rsidP="000525EA">
            <w:pPr>
              <w:pStyle w:val="ListParagraph"/>
              <w:numPr>
                <w:ilvl w:val="0"/>
                <w:numId w:val="24"/>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An interest in the education of children.</w:t>
            </w:r>
          </w:p>
          <w:p w14:paraId="570DAC94" w14:textId="77777777" w:rsidR="0030433F" w:rsidRPr="000525EA" w:rsidRDefault="0030433F" w:rsidP="000525EA">
            <w:pPr>
              <w:pStyle w:val="ListParagraph"/>
              <w:numPr>
                <w:ilvl w:val="0"/>
                <w:numId w:val="24"/>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 xml:space="preserve">High level of literacy skills/expertise. </w:t>
            </w:r>
          </w:p>
          <w:p w14:paraId="42A28208" w14:textId="77777777" w:rsidR="0030433F" w:rsidRPr="000525EA" w:rsidRDefault="0030433F" w:rsidP="000525EA">
            <w:pPr>
              <w:pStyle w:val="ListParagraph"/>
              <w:numPr>
                <w:ilvl w:val="0"/>
                <w:numId w:val="24"/>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 xml:space="preserve">Live </w:t>
            </w:r>
            <w:r w:rsidR="00CA2538" w:rsidRPr="000525EA">
              <w:rPr>
                <w:rFonts w:asciiTheme="minorHAnsi" w:hAnsiTheme="minorHAnsi" w:cstheme="minorHAnsi"/>
                <w:color w:val="000000"/>
              </w:rPr>
              <w:t xml:space="preserve">or work </w:t>
            </w:r>
            <w:r w:rsidRPr="000525EA">
              <w:rPr>
                <w:rFonts w:asciiTheme="minorHAnsi" w:hAnsiTheme="minorHAnsi" w:cstheme="minorHAnsi"/>
                <w:color w:val="000000"/>
              </w:rPr>
              <w:t xml:space="preserve">within the local community or be able to demonstrate how you are otherwise able to bring that perspective to the Governing Board. </w:t>
            </w:r>
          </w:p>
        </w:tc>
        <w:tc>
          <w:tcPr>
            <w:tcW w:w="1502" w:type="dxa"/>
          </w:tcPr>
          <w:p w14:paraId="6F6345B2"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4E75A0DE" w14:textId="77777777" w:rsidR="0030433F" w:rsidRPr="000525EA" w:rsidRDefault="0030433F" w:rsidP="000525EA">
            <w:pPr>
              <w:jc w:val="center"/>
              <w:rPr>
                <w:rFonts w:asciiTheme="minorHAnsi" w:hAnsiTheme="minorHAnsi" w:cstheme="minorHAnsi"/>
                <w:color w:val="000000"/>
                <w:sz w:val="24"/>
                <w:szCs w:val="24"/>
              </w:rPr>
            </w:pPr>
          </w:p>
          <w:p w14:paraId="11A9515F"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27A3727E" w14:textId="77777777" w:rsidR="0030433F" w:rsidRPr="000525EA" w:rsidRDefault="0030433F" w:rsidP="000525EA">
            <w:pPr>
              <w:jc w:val="center"/>
              <w:rPr>
                <w:rFonts w:asciiTheme="minorHAnsi" w:hAnsiTheme="minorHAnsi" w:cstheme="minorHAnsi"/>
                <w:color w:val="000000"/>
                <w:sz w:val="24"/>
                <w:szCs w:val="24"/>
              </w:rPr>
            </w:pPr>
          </w:p>
          <w:p w14:paraId="446C2277"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tc>
        <w:tc>
          <w:tcPr>
            <w:tcW w:w="1117" w:type="dxa"/>
          </w:tcPr>
          <w:p w14:paraId="03730F25" w14:textId="77777777" w:rsidR="0030433F" w:rsidRPr="000525EA" w:rsidRDefault="0030433F" w:rsidP="000525EA">
            <w:pPr>
              <w:jc w:val="center"/>
              <w:rPr>
                <w:rFonts w:asciiTheme="minorHAnsi" w:hAnsiTheme="minorHAnsi" w:cstheme="minorHAnsi"/>
                <w:color w:val="000000"/>
                <w:sz w:val="24"/>
                <w:szCs w:val="24"/>
              </w:rPr>
            </w:pPr>
          </w:p>
        </w:tc>
      </w:tr>
      <w:tr w:rsidR="0030433F" w14:paraId="478E51C1" w14:textId="77777777" w:rsidTr="0030433F">
        <w:trPr>
          <w:trHeight w:val="3430"/>
        </w:trPr>
        <w:tc>
          <w:tcPr>
            <w:tcW w:w="1597" w:type="dxa"/>
            <w:vAlign w:val="center"/>
          </w:tcPr>
          <w:p w14:paraId="7B8E7726" w14:textId="77777777" w:rsidR="0030433F" w:rsidRPr="000525EA" w:rsidRDefault="0030433F" w:rsidP="000525EA">
            <w:pPr>
              <w:rPr>
                <w:rFonts w:asciiTheme="minorHAnsi" w:hAnsiTheme="minorHAnsi" w:cstheme="minorHAnsi"/>
                <w:color w:val="000000"/>
                <w:sz w:val="24"/>
                <w:szCs w:val="24"/>
              </w:rPr>
            </w:pPr>
            <w:r w:rsidRPr="000525EA">
              <w:rPr>
                <w:rFonts w:asciiTheme="minorHAnsi" w:hAnsiTheme="minorHAnsi" w:cstheme="minorHAnsi"/>
                <w:color w:val="000000"/>
                <w:sz w:val="24"/>
                <w:szCs w:val="24"/>
              </w:rPr>
              <w:t>Skills</w:t>
            </w:r>
          </w:p>
        </w:tc>
        <w:tc>
          <w:tcPr>
            <w:tcW w:w="5576" w:type="dxa"/>
            <w:vAlign w:val="center"/>
          </w:tcPr>
          <w:p w14:paraId="237DD987" w14:textId="77777777" w:rsidR="0030433F" w:rsidRPr="000525EA" w:rsidRDefault="0030433F" w:rsidP="000525EA">
            <w:pPr>
              <w:pStyle w:val="ListParagraph"/>
              <w:numPr>
                <w:ilvl w:val="0"/>
                <w:numId w:val="25"/>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Sound communication skills</w:t>
            </w:r>
          </w:p>
          <w:p w14:paraId="2E0ED919" w14:textId="77777777" w:rsidR="0030433F" w:rsidRPr="000525EA" w:rsidRDefault="0030433F" w:rsidP="000525EA">
            <w:pPr>
              <w:pStyle w:val="ListParagraph"/>
              <w:numPr>
                <w:ilvl w:val="0"/>
                <w:numId w:val="25"/>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Assimilation skills to help absorb and make use of a wide range of information and data.</w:t>
            </w:r>
          </w:p>
          <w:p w14:paraId="0AAB71BF" w14:textId="77777777" w:rsidR="0030433F" w:rsidRPr="000525EA" w:rsidRDefault="0030433F" w:rsidP="000525EA">
            <w:pPr>
              <w:pStyle w:val="ListParagraph"/>
              <w:numPr>
                <w:ilvl w:val="0"/>
                <w:numId w:val="25"/>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 xml:space="preserve">Ability to drive improvement by supporting and challenging others. </w:t>
            </w:r>
          </w:p>
          <w:p w14:paraId="6E3761CF" w14:textId="77777777" w:rsidR="0030433F" w:rsidRPr="000525EA" w:rsidRDefault="0030433F" w:rsidP="000525EA">
            <w:pPr>
              <w:pStyle w:val="ListParagraph"/>
              <w:numPr>
                <w:ilvl w:val="0"/>
                <w:numId w:val="25"/>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Specific skills to strengthen the skills base of the governing body (e.g. recruitment skills, finance skills, HR or business)</w:t>
            </w:r>
          </w:p>
          <w:p w14:paraId="5DB02F98" w14:textId="77777777" w:rsidR="0030433F" w:rsidRPr="000525EA" w:rsidRDefault="0030433F" w:rsidP="000525EA">
            <w:pPr>
              <w:pStyle w:val="ListParagraph"/>
              <w:numPr>
                <w:ilvl w:val="0"/>
                <w:numId w:val="25"/>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Experience of chairing and running effective meetings.</w:t>
            </w:r>
          </w:p>
        </w:tc>
        <w:tc>
          <w:tcPr>
            <w:tcW w:w="1502" w:type="dxa"/>
          </w:tcPr>
          <w:p w14:paraId="4B1EBB8D"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750DE830" w14:textId="77777777" w:rsidR="0030433F" w:rsidRPr="000525EA" w:rsidRDefault="0030433F" w:rsidP="000525EA">
            <w:pPr>
              <w:jc w:val="center"/>
              <w:rPr>
                <w:rFonts w:asciiTheme="minorHAnsi" w:hAnsiTheme="minorHAnsi" w:cstheme="minorHAnsi"/>
                <w:color w:val="000000"/>
                <w:sz w:val="24"/>
                <w:szCs w:val="24"/>
              </w:rPr>
            </w:pPr>
          </w:p>
          <w:p w14:paraId="31915CB8"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309ECC3F" w14:textId="77777777" w:rsidR="0030433F" w:rsidRPr="000525EA" w:rsidRDefault="0030433F" w:rsidP="000525EA">
            <w:pPr>
              <w:rPr>
                <w:rFonts w:asciiTheme="minorHAnsi" w:hAnsiTheme="minorHAnsi" w:cstheme="minorHAnsi"/>
                <w:color w:val="000000"/>
                <w:sz w:val="24"/>
                <w:szCs w:val="24"/>
              </w:rPr>
            </w:pPr>
          </w:p>
          <w:p w14:paraId="570E58B7"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5C6E376D" w14:textId="77777777" w:rsidR="0030433F" w:rsidRPr="000525EA" w:rsidRDefault="0030433F" w:rsidP="000525EA">
            <w:pPr>
              <w:jc w:val="center"/>
              <w:rPr>
                <w:rFonts w:asciiTheme="minorHAnsi" w:hAnsiTheme="minorHAnsi" w:cstheme="minorHAnsi"/>
                <w:color w:val="000000"/>
                <w:sz w:val="24"/>
                <w:szCs w:val="24"/>
              </w:rPr>
            </w:pPr>
          </w:p>
          <w:p w14:paraId="0B512D5D" w14:textId="77777777" w:rsidR="0030433F" w:rsidRPr="000525EA" w:rsidRDefault="0030433F" w:rsidP="000525EA">
            <w:pPr>
              <w:jc w:val="center"/>
              <w:rPr>
                <w:rFonts w:asciiTheme="minorHAnsi" w:hAnsiTheme="minorHAnsi" w:cstheme="minorHAnsi"/>
                <w:color w:val="000000"/>
                <w:sz w:val="24"/>
                <w:szCs w:val="24"/>
              </w:rPr>
            </w:pPr>
          </w:p>
        </w:tc>
        <w:tc>
          <w:tcPr>
            <w:tcW w:w="1117" w:type="dxa"/>
          </w:tcPr>
          <w:p w14:paraId="4445F751" w14:textId="77777777" w:rsidR="0030433F" w:rsidRPr="000525EA" w:rsidRDefault="0030433F" w:rsidP="000525EA">
            <w:pPr>
              <w:jc w:val="center"/>
              <w:rPr>
                <w:rFonts w:asciiTheme="minorHAnsi" w:hAnsiTheme="minorHAnsi" w:cstheme="minorHAnsi"/>
                <w:color w:val="000000"/>
                <w:sz w:val="24"/>
                <w:szCs w:val="24"/>
              </w:rPr>
            </w:pPr>
          </w:p>
          <w:p w14:paraId="4B2DB08C" w14:textId="77777777" w:rsidR="0030433F" w:rsidRPr="000525EA" w:rsidRDefault="0030433F" w:rsidP="000525EA">
            <w:pPr>
              <w:jc w:val="center"/>
              <w:rPr>
                <w:rFonts w:asciiTheme="minorHAnsi" w:hAnsiTheme="minorHAnsi" w:cstheme="minorHAnsi"/>
                <w:color w:val="000000"/>
                <w:sz w:val="24"/>
                <w:szCs w:val="24"/>
              </w:rPr>
            </w:pPr>
          </w:p>
          <w:p w14:paraId="32DAC7B2" w14:textId="77777777" w:rsidR="0030433F" w:rsidRPr="000525EA" w:rsidRDefault="0030433F" w:rsidP="000525EA">
            <w:pPr>
              <w:jc w:val="center"/>
              <w:rPr>
                <w:rFonts w:asciiTheme="minorHAnsi" w:hAnsiTheme="minorHAnsi" w:cstheme="minorHAnsi"/>
                <w:color w:val="000000"/>
                <w:sz w:val="24"/>
                <w:szCs w:val="24"/>
              </w:rPr>
            </w:pPr>
          </w:p>
          <w:p w14:paraId="0E2BD388" w14:textId="77777777" w:rsidR="0030433F" w:rsidRPr="000525EA" w:rsidRDefault="0030433F" w:rsidP="000525EA">
            <w:pPr>
              <w:jc w:val="center"/>
              <w:rPr>
                <w:rFonts w:asciiTheme="minorHAnsi" w:hAnsiTheme="minorHAnsi" w:cstheme="minorHAnsi"/>
                <w:color w:val="000000"/>
                <w:sz w:val="24"/>
                <w:szCs w:val="24"/>
              </w:rPr>
            </w:pPr>
          </w:p>
          <w:p w14:paraId="425EB00B" w14:textId="77777777" w:rsidR="0030433F" w:rsidRPr="000525EA" w:rsidRDefault="0030433F" w:rsidP="000525EA">
            <w:pPr>
              <w:jc w:val="center"/>
              <w:rPr>
                <w:rFonts w:asciiTheme="minorHAnsi" w:hAnsiTheme="minorHAnsi" w:cstheme="minorHAnsi"/>
                <w:color w:val="000000"/>
                <w:sz w:val="24"/>
                <w:szCs w:val="24"/>
              </w:rPr>
            </w:pPr>
          </w:p>
          <w:p w14:paraId="45947335" w14:textId="77777777" w:rsidR="0030433F" w:rsidRPr="000525EA" w:rsidRDefault="0030433F" w:rsidP="000525EA">
            <w:pPr>
              <w:jc w:val="center"/>
              <w:rPr>
                <w:rFonts w:asciiTheme="minorHAnsi" w:hAnsiTheme="minorHAnsi" w:cstheme="minorHAnsi"/>
                <w:color w:val="000000"/>
                <w:sz w:val="24"/>
                <w:szCs w:val="24"/>
              </w:rPr>
            </w:pPr>
          </w:p>
          <w:p w14:paraId="6B149098"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0EFBF6FB" w14:textId="77777777" w:rsidR="0030433F" w:rsidRPr="000525EA" w:rsidRDefault="0030433F" w:rsidP="000525EA">
            <w:pPr>
              <w:jc w:val="center"/>
              <w:rPr>
                <w:rFonts w:asciiTheme="minorHAnsi" w:hAnsiTheme="minorHAnsi" w:cstheme="minorHAnsi"/>
                <w:color w:val="000000"/>
                <w:sz w:val="24"/>
                <w:szCs w:val="24"/>
              </w:rPr>
            </w:pPr>
          </w:p>
          <w:p w14:paraId="733EB40D"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tc>
      </w:tr>
      <w:tr w:rsidR="0030433F" w14:paraId="577FF893" w14:textId="77777777" w:rsidTr="0030433F">
        <w:trPr>
          <w:trHeight w:val="3238"/>
        </w:trPr>
        <w:tc>
          <w:tcPr>
            <w:tcW w:w="1597" w:type="dxa"/>
            <w:vAlign w:val="center"/>
          </w:tcPr>
          <w:p w14:paraId="39E33CD8" w14:textId="77777777" w:rsidR="0030433F" w:rsidRPr="000525EA" w:rsidRDefault="0030433F" w:rsidP="000525EA">
            <w:pPr>
              <w:rPr>
                <w:rFonts w:asciiTheme="minorHAnsi" w:hAnsiTheme="minorHAnsi" w:cstheme="minorHAnsi"/>
                <w:color w:val="000000"/>
                <w:sz w:val="24"/>
                <w:szCs w:val="24"/>
              </w:rPr>
            </w:pPr>
            <w:r w:rsidRPr="000525EA">
              <w:rPr>
                <w:rFonts w:asciiTheme="minorHAnsi" w:hAnsiTheme="minorHAnsi" w:cstheme="minorHAnsi"/>
                <w:color w:val="000000"/>
                <w:sz w:val="24"/>
                <w:szCs w:val="24"/>
              </w:rPr>
              <w:t>Knowledge and Expertise</w:t>
            </w:r>
          </w:p>
        </w:tc>
        <w:tc>
          <w:tcPr>
            <w:tcW w:w="5576" w:type="dxa"/>
            <w:vAlign w:val="center"/>
          </w:tcPr>
          <w:p w14:paraId="5DA1FB3D" w14:textId="77777777" w:rsidR="0030433F" w:rsidRPr="000525EA" w:rsidRDefault="0030433F" w:rsidP="000525EA">
            <w:pPr>
              <w:pStyle w:val="ListParagraph"/>
              <w:numPr>
                <w:ilvl w:val="0"/>
                <w:numId w:val="26"/>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The capacity to develop specific knowledge and understanding of the school and its local community.</w:t>
            </w:r>
          </w:p>
          <w:p w14:paraId="2A304C05" w14:textId="77777777" w:rsidR="0030433F" w:rsidRPr="000525EA" w:rsidRDefault="0030433F" w:rsidP="000525EA">
            <w:pPr>
              <w:pStyle w:val="ListParagraph"/>
              <w:numPr>
                <w:ilvl w:val="0"/>
                <w:numId w:val="26"/>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 xml:space="preserve">An understanding of the resource allocations devolved to schools, and general knowledge of the education system. </w:t>
            </w:r>
          </w:p>
          <w:p w14:paraId="19E13522" w14:textId="77777777" w:rsidR="0030433F" w:rsidRPr="000525EA" w:rsidRDefault="0030433F" w:rsidP="000525EA">
            <w:pPr>
              <w:pStyle w:val="ListParagraph"/>
              <w:numPr>
                <w:ilvl w:val="0"/>
                <w:numId w:val="26"/>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Knowledge and understanding of school data and RAISEonline</w:t>
            </w:r>
          </w:p>
          <w:p w14:paraId="6FC0209B" w14:textId="77777777" w:rsidR="0030433F" w:rsidRPr="000525EA" w:rsidRDefault="0030433F" w:rsidP="000525EA">
            <w:pPr>
              <w:pStyle w:val="ListParagraph"/>
              <w:numPr>
                <w:ilvl w:val="0"/>
                <w:numId w:val="26"/>
              </w:numPr>
              <w:ind w:left="714" w:hanging="357"/>
              <w:contextualSpacing w:val="0"/>
              <w:rPr>
                <w:rFonts w:asciiTheme="minorHAnsi" w:hAnsiTheme="minorHAnsi" w:cstheme="minorHAnsi"/>
                <w:color w:val="000000"/>
              </w:rPr>
            </w:pPr>
            <w:r w:rsidRPr="000525EA">
              <w:rPr>
                <w:rFonts w:asciiTheme="minorHAnsi" w:hAnsiTheme="minorHAnsi" w:cstheme="minorHAnsi"/>
                <w:color w:val="000000"/>
              </w:rPr>
              <w:t xml:space="preserve">Appreciation of the Ofsted monitoring and inspection regime. </w:t>
            </w:r>
          </w:p>
        </w:tc>
        <w:tc>
          <w:tcPr>
            <w:tcW w:w="1502" w:type="dxa"/>
          </w:tcPr>
          <w:p w14:paraId="38AFD08C" w14:textId="77777777" w:rsidR="0030433F" w:rsidRPr="000525EA" w:rsidRDefault="0030433F" w:rsidP="000525EA">
            <w:pPr>
              <w:jc w:val="center"/>
              <w:rPr>
                <w:rFonts w:asciiTheme="minorHAnsi" w:hAnsiTheme="minorHAnsi" w:cstheme="minorHAnsi"/>
                <w:color w:val="000000"/>
                <w:sz w:val="24"/>
                <w:szCs w:val="24"/>
              </w:rPr>
            </w:pPr>
          </w:p>
          <w:p w14:paraId="4BE0569D"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78679102" w14:textId="77777777" w:rsidR="0030433F" w:rsidRPr="000525EA" w:rsidRDefault="0030433F" w:rsidP="000525EA">
            <w:pPr>
              <w:jc w:val="center"/>
              <w:rPr>
                <w:rFonts w:asciiTheme="minorHAnsi" w:hAnsiTheme="minorHAnsi" w:cstheme="minorHAnsi"/>
                <w:color w:val="000000"/>
                <w:sz w:val="24"/>
                <w:szCs w:val="24"/>
              </w:rPr>
            </w:pPr>
          </w:p>
          <w:p w14:paraId="383300F9" w14:textId="77777777" w:rsidR="0030433F" w:rsidRPr="000525EA" w:rsidRDefault="0030433F" w:rsidP="000525EA">
            <w:pPr>
              <w:jc w:val="center"/>
              <w:rPr>
                <w:rFonts w:asciiTheme="minorHAnsi" w:hAnsiTheme="minorHAnsi" w:cstheme="minorHAnsi"/>
                <w:color w:val="000000"/>
                <w:sz w:val="24"/>
                <w:szCs w:val="24"/>
              </w:rPr>
            </w:pPr>
          </w:p>
        </w:tc>
        <w:tc>
          <w:tcPr>
            <w:tcW w:w="1117" w:type="dxa"/>
          </w:tcPr>
          <w:p w14:paraId="17B9250E" w14:textId="77777777" w:rsidR="0030433F" w:rsidRPr="000525EA" w:rsidRDefault="0030433F" w:rsidP="000525EA">
            <w:pPr>
              <w:jc w:val="center"/>
              <w:rPr>
                <w:rFonts w:asciiTheme="minorHAnsi" w:hAnsiTheme="minorHAnsi" w:cstheme="minorHAnsi"/>
                <w:color w:val="000000"/>
                <w:sz w:val="24"/>
                <w:szCs w:val="24"/>
              </w:rPr>
            </w:pPr>
          </w:p>
          <w:p w14:paraId="34CF4056" w14:textId="77777777" w:rsidR="0030433F" w:rsidRPr="000525EA" w:rsidRDefault="0030433F" w:rsidP="000525EA">
            <w:pPr>
              <w:jc w:val="center"/>
              <w:rPr>
                <w:rFonts w:asciiTheme="minorHAnsi" w:hAnsiTheme="minorHAnsi" w:cstheme="minorHAnsi"/>
                <w:color w:val="000000"/>
                <w:sz w:val="24"/>
                <w:szCs w:val="24"/>
              </w:rPr>
            </w:pPr>
          </w:p>
          <w:p w14:paraId="0DE3EA34" w14:textId="77777777" w:rsidR="0030433F" w:rsidRPr="000525EA" w:rsidRDefault="0030433F" w:rsidP="000525EA">
            <w:pPr>
              <w:jc w:val="center"/>
              <w:rPr>
                <w:rFonts w:asciiTheme="minorHAnsi" w:hAnsiTheme="minorHAnsi" w:cstheme="minorHAnsi"/>
                <w:color w:val="000000"/>
                <w:sz w:val="24"/>
                <w:szCs w:val="24"/>
              </w:rPr>
            </w:pPr>
          </w:p>
          <w:p w14:paraId="7B9C80E3"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3E0986EA" w14:textId="77777777" w:rsidR="0030433F" w:rsidRPr="000525EA" w:rsidRDefault="0030433F" w:rsidP="000525EA">
            <w:pPr>
              <w:jc w:val="center"/>
              <w:rPr>
                <w:rFonts w:asciiTheme="minorHAnsi" w:hAnsiTheme="minorHAnsi" w:cstheme="minorHAnsi"/>
                <w:color w:val="000000"/>
                <w:sz w:val="24"/>
                <w:szCs w:val="24"/>
              </w:rPr>
            </w:pPr>
          </w:p>
          <w:p w14:paraId="0E89A1FE" w14:textId="77777777" w:rsidR="0030433F" w:rsidRPr="000525EA" w:rsidRDefault="0030433F" w:rsidP="000525EA">
            <w:pPr>
              <w:jc w:val="center"/>
              <w:rPr>
                <w:rFonts w:asciiTheme="minorHAnsi" w:hAnsiTheme="minorHAnsi" w:cstheme="minorHAnsi"/>
                <w:color w:val="000000"/>
                <w:sz w:val="24"/>
                <w:szCs w:val="24"/>
              </w:rPr>
            </w:pPr>
          </w:p>
          <w:p w14:paraId="51183EBA"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2A2B3AEA"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tc>
      </w:tr>
      <w:tr w:rsidR="0030433F" w14:paraId="39711A90" w14:textId="77777777" w:rsidTr="0030433F">
        <w:trPr>
          <w:trHeight w:val="855"/>
        </w:trPr>
        <w:tc>
          <w:tcPr>
            <w:tcW w:w="1597" w:type="dxa"/>
            <w:vAlign w:val="center"/>
          </w:tcPr>
          <w:p w14:paraId="637009E0" w14:textId="77777777" w:rsidR="0030433F" w:rsidRPr="000525EA" w:rsidRDefault="0030433F" w:rsidP="000525EA">
            <w:pPr>
              <w:rPr>
                <w:rFonts w:asciiTheme="minorHAnsi" w:hAnsiTheme="minorHAnsi" w:cstheme="minorHAnsi"/>
                <w:color w:val="000000"/>
                <w:sz w:val="24"/>
                <w:szCs w:val="24"/>
              </w:rPr>
            </w:pPr>
            <w:r w:rsidRPr="000525EA">
              <w:rPr>
                <w:rFonts w:asciiTheme="minorHAnsi" w:hAnsiTheme="minorHAnsi" w:cstheme="minorHAnsi"/>
                <w:color w:val="000000"/>
                <w:sz w:val="24"/>
                <w:szCs w:val="24"/>
              </w:rPr>
              <w:t>Personal Qualities</w:t>
            </w:r>
          </w:p>
        </w:tc>
        <w:tc>
          <w:tcPr>
            <w:tcW w:w="5576" w:type="dxa"/>
            <w:vAlign w:val="center"/>
          </w:tcPr>
          <w:p w14:paraId="5C37B47C"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Fairness, tact and diplomacy</w:t>
            </w:r>
          </w:p>
          <w:p w14:paraId="6013D847"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A commitment to equal opportunities</w:t>
            </w:r>
          </w:p>
          <w:p w14:paraId="745D16D3"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A commitment to ensuring the best education for children and young people in Wolverhampton</w:t>
            </w:r>
          </w:p>
          <w:p w14:paraId="3241803C"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Ability to respect confidentiality</w:t>
            </w:r>
          </w:p>
          <w:p w14:paraId="15E140B6"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A willingness to work constructively as part of a team</w:t>
            </w:r>
          </w:p>
          <w:p w14:paraId="7D7C4175"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A willingness to participate in training and self-evaluation</w:t>
            </w:r>
          </w:p>
          <w:p w14:paraId="22E82050" w14:textId="77777777" w:rsidR="0030433F" w:rsidRPr="000525EA" w:rsidRDefault="0030433F" w:rsidP="000525EA">
            <w:pPr>
              <w:pStyle w:val="ListParagraph"/>
              <w:numPr>
                <w:ilvl w:val="0"/>
                <w:numId w:val="26"/>
              </w:numPr>
              <w:contextualSpacing w:val="0"/>
              <w:rPr>
                <w:rFonts w:asciiTheme="minorHAnsi" w:hAnsiTheme="minorHAnsi" w:cstheme="minorHAnsi"/>
                <w:color w:val="000000"/>
              </w:rPr>
            </w:pPr>
            <w:r w:rsidRPr="000525EA">
              <w:rPr>
                <w:rFonts w:asciiTheme="minorHAnsi" w:hAnsiTheme="minorHAnsi" w:cstheme="minorHAnsi"/>
                <w:color w:val="000000"/>
              </w:rPr>
              <w:t xml:space="preserve">Able to establish credibility with all stakeholders and partners, especially pupils, parents, teaching professionals and the wider stakeholder community. </w:t>
            </w:r>
          </w:p>
        </w:tc>
        <w:tc>
          <w:tcPr>
            <w:tcW w:w="1502" w:type="dxa"/>
          </w:tcPr>
          <w:p w14:paraId="3E2C6BD0"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4930E0BB"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732A3B6D" w14:textId="77777777" w:rsidR="0030433F" w:rsidRPr="000525EA" w:rsidRDefault="0030433F" w:rsidP="000525EA">
            <w:pPr>
              <w:jc w:val="center"/>
              <w:rPr>
                <w:rFonts w:asciiTheme="minorHAnsi" w:hAnsiTheme="minorHAnsi" w:cstheme="minorHAnsi"/>
                <w:color w:val="000000"/>
                <w:sz w:val="24"/>
                <w:szCs w:val="24"/>
              </w:rPr>
            </w:pPr>
          </w:p>
          <w:p w14:paraId="3636A81A"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69DBCFAD" w14:textId="77777777" w:rsidR="0030433F" w:rsidRPr="000525EA" w:rsidRDefault="0030433F" w:rsidP="000525EA">
            <w:pPr>
              <w:jc w:val="center"/>
              <w:rPr>
                <w:rFonts w:asciiTheme="minorHAnsi" w:hAnsiTheme="minorHAnsi" w:cstheme="minorHAnsi"/>
                <w:color w:val="000000"/>
                <w:sz w:val="24"/>
                <w:szCs w:val="24"/>
              </w:rPr>
            </w:pPr>
          </w:p>
          <w:p w14:paraId="30BAFEB5"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10CA3DF3"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39B73EBD" w14:textId="77777777" w:rsidR="0030433F" w:rsidRPr="000525EA" w:rsidRDefault="0030433F" w:rsidP="000525EA">
            <w:pPr>
              <w:jc w:val="center"/>
              <w:rPr>
                <w:rFonts w:asciiTheme="minorHAnsi" w:hAnsiTheme="minorHAnsi" w:cstheme="minorHAnsi"/>
                <w:color w:val="000000"/>
                <w:sz w:val="24"/>
                <w:szCs w:val="24"/>
              </w:rPr>
            </w:pPr>
          </w:p>
          <w:p w14:paraId="45EE999F"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p w14:paraId="6D88551B" w14:textId="77777777" w:rsidR="0030433F" w:rsidRPr="000525EA" w:rsidRDefault="0030433F" w:rsidP="000525EA">
            <w:pPr>
              <w:jc w:val="center"/>
              <w:rPr>
                <w:rFonts w:asciiTheme="minorHAnsi" w:hAnsiTheme="minorHAnsi" w:cstheme="minorHAnsi"/>
                <w:color w:val="000000"/>
                <w:sz w:val="24"/>
                <w:szCs w:val="24"/>
              </w:rPr>
            </w:pPr>
          </w:p>
          <w:p w14:paraId="2235DFAD" w14:textId="77777777" w:rsidR="0030433F" w:rsidRPr="000525EA" w:rsidRDefault="0030433F" w:rsidP="000525EA">
            <w:pPr>
              <w:jc w:val="center"/>
              <w:rPr>
                <w:rFonts w:asciiTheme="minorHAnsi" w:hAnsiTheme="minorHAnsi" w:cstheme="minorHAnsi"/>
                <w:color w:val="000000"/>
                <w:sz w:val="24"/>
                <w:szCs w:val="24"/>
              </w:rPr>
            </w:pPr>
            <w:r w:rsidRPr="000525EA">
              <w:rPr>
                <w:rFonts w:asciiTheme="minorHAnsi" w:hAnsiTheme="minorHAnsi" w:cstheme="minorHAnsi"/>
                <w:color w:val="000000"/>
                <w:sz w:val="24"/>
                <w:szCs w:val="24"/>
              </w:rPr>
              <w:t>√</w:t>
            </w:r>
          </w:p>
        </w:tc>
        <w:tc>
          <w:tcPr>
            <w:tcW w:w="1117" w:type="dxa"/>
          </w:tcPr>
          <w:p w14:paraId="07D2B4DC" w14:textId="77777777" w:rsidR="0030433F" w:rsidRPr="000525EA" w:rsidRDefault="0030433F" w:rsidP="000525EA">
            <w:pPr>
              <w:jc w:val="center"/>
              <w:rPr>
                <w:rFonts w:asciiTheme="minorHAnsi" w:hAnsiTheme="minorHAnsi" w:cstheme="minorHAnsi"/>
                <w:color w:val="000000"/>
                <w:sz w:val="24"/>
                <w:szCs w:val="24"/>
              </w:rPr>
            </w:pPr>
          </w:p>
        </w:tc>
      </w:tr>
    </w:tbl>
    <w:p w14:paraId="4314DA75" w14:textId="77777777" w:rsidR="00D9269F" w:rsidRPr="00D9269F" w:rsidRDefault="00D9269F" w:rsidP="000525EA">
      <w:pPr>
        <w:spacing w:after="0" w:line="240" w:lineRule="auto"/>
        <w:rPr>
          <w:rFonts w:cstheme="minorHAnsi"/>
          <w:i/>
        </w:rPr>
      </w:pPr>
    </w:p>
    <w:sectPr w:rsidR="00D9269F" w:rsidRPr="00D9269F" w:rsidSect="004E4DD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231D6" w14:textId="77777777" w:rsidR="00A46FD1" w:rsidRDefault="00A46FD1" w:rsidP="00184DD2">
      <w:pPr>
        <w:spacing w:after="0" w:line="240" w:lineRule="auto"/>
      </w:pPr>
      <w:r>
        <w:separator/>
      </w:r>
    </w:p>
  </w:endnote>
  <w:endnote w:type="continuationSeparator" w:id="0">
    <w:p w14:paraId="2D85ACE0" w14:textId="77777777" w:rsidR="00A46FD1" w:rsidRDefault="00A46FD1" w:rsidP="0018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6C9E" w14:textId="77777777" w:rsidR="008C63CE" w:rsidRDefault="008C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3062" w14:textId="77777777" w:rsidR="008C63CE" w:rsidRDefault="008C6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FFE5" w14:textId="77777777" w:rsidR="008C63CE" w:rsidRDefault="008C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565B" w14:textId="77777777" w:rsidR="00A46FD1" w:rsidRDefault="00A46FD1" w:rsidP="00184DD2">
      <w:pPr>
        <w:spacing w:after="0" w:line="240" w:lineRule="auto"/>
      </w:pPr>
      <w:r>
        <w:separator/>
      </w:r>
    </w:p>
  </w:footnote>
  <w:footnote w:type="continuationSeparator" w:id="0">
    <w:p w14:paraId="54BB42BE" w14:textId="77777777" w:rsidR="00A46FD1" w:rsidRDefault="00A46FD1" w:rsidP="0018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34B5" w14:textId="77777777" w:rsidR="008C63CE" w:rsidRDefault="008C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2101" w14:textId="77777777" w:rsidR="008C63CE" w:rsidRDefault="008C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A066" w14:textId="77777777" w:rsidR="008C63CE" w:rsidRDefault="008C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93E3600"/>
    <w:multiLevelType w:val="hybridMultilevel"/>
    <w:tmpl w:val="AE3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6289"/>
    <w:multiLevelType w:val="hybridMultilevel"/>
    <w:tmpl w:val="CBD66B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02680"/>
    <w:multiLevelType w:val="hybridMultilevel"/>
    <w:tmpl w:val="77B84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6E5E"/>
    <w:multiLevelType w:val="hybridMultilevel"/>
    <w:tmpl w:val="26BA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274C1"/>
    <w:multiLevelType w:val="multilevel"/>
    <w:tmpl w:val="1DE2D0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86660"/>
    <w:multiLevelType w:val="hybridMultilevel"/>
    <w:tmpl w:val="8E00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87024"/>
    <w:multiLevelType w:val="hybridMultilevel"/>
    <w:tmpl w:val="47E2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699"/>
    <w:multiLevelType w:val="hybridMultilevel"/>
    <w:tmpl w:val="948EB2D4"/>
    <w:lvl w:ilvl="0" w:tplc="2744E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A5812"/>
    <w:multiLevelType w:val="hybridMultilevel"/>
    <w:tmpl w:val="E3F6F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96640"/>
    <w:multiLevelType w:val="hybridMultilevel"/>
    <w:tmpl w:val="B5285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176D5"/>
    <w:multiLevelType w:val="hybridMultilevel"/>
    <w:tmpl w:val="46B4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4081"/>
    <w:multiLevelType w:val="hybridMultilevel"/>
    <w:tmpl w:val="793EB2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D537B"/>
    <w:multiLevelType w:val="hybridMultilevel"/>
    <w:tmpl w:val="D7BE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402B7"/>
    <w:multiLevelType w:val="hybridMultilevel"/>
    <w:tmpl w:val="AA3C4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A34933"/>
    <w:multiLevelType w:val="hybridMultilevel"/>
    <w:tmpl w:val="E8F6D3B0"/>
    <w:lvl w:ilvl="0" w:tplc="824C421E">
      <w:start w:val="1"/>
      <w:numFmt w:val="bullet"/>
      <w:lvlText w:val=""/>
      <w:lvlPicBulletId w:val="0"/>
      <w:lvlJc w:val="left"/>
      <w:pPr>
        <w:tabs>
          <w:tab w:val="num" w:pos="720"/>
        </w:tabs>
        <w:ind w:left="720" w:hanging="360"/>
      </w:pPr>
      <w:rPr>
        <w:rFonts w:ascii="Symbol" w:hAnsi="Symbol" w:hint="default"/>
      </w:rPr>
    </w:lvl>
    <w:lvl w:ilvl="1" w:tplc="E3364E9C" w:tentative="1">
      <w:start w:val="1"/>
      <w:numFmt w:val="bullet"/>
      <w:lvlText w:val=""/>
      <w:lvlJc w:val="left"/>
      <w:pPr>
        <w:tabs>
          <w:tab w:val="num" w:pos="1440"/>
        </w:tabs>
        <w:ind w:left="1440" w:hanging="360"/>
      </w:pPr>
      <w:rPr>
        <w:rFonts w:ascii="Symbol" w:hAnsi="Symbol" w:hint="default"/>
      </w:rPr>
    </w:lvl>
    <w:lvl w:ilvl="2" w:tplc="347033FC" w:tentative="1">
      <w:start w:val="1"/>
      <w:numFmt w:val="bullet"/>
      <w:lvlText w:val=""/>
      <w:lvlJc w:val="left"/>
      <w:pPr>
        <w:tabs>
          <w:tab w:val="num" w:pos="2160"/>
        </w:tabs>
        <w:ind w:left="2160" w:hanging="360"/>
      </w:pPr>
      <w:rPr>
        <w:rFonts w:ascii="Symbol" w:hAnsi="Symbol" w:hint="default"/>
      </w:rPr>
    </w:lvl>
    <w:lvl w:ilvl="3" w:tplc="9262681C" w:tentative="1">
      <w:start w:val="1"/>
      <w:numFmt w:val="bullet"/>
      <w:lvlText w:val=""/>
      <w:lvlJc w:val="left"/>
      <w:pPr>
        <w:tabs>
          <w:tab w:val="num" w:pos="2880"/>
        </w:tabs>
        <w:ind w:left="2880" w:hanging="360"/>
      </w:pPr>
      <w:rPr>
        <w:rFonts w:ascii="Symbol" w:hAnsi="Symbol" w:hint="default"/>
      </w:rPr>
    </w:lvl>
    <w:lvl w:ilvl="4" w:tplc="61BE2C32" w:tentative="1">
      <w:start w:val="1"/>
      <w:numFmt w:val="bullet"/>
      <w:lvlText w:val=""/>
      <w:lvlJc w:val="left"/>
      <w:pPr>
        <w:tabs>
          <w:tab w:val="num" w:pos="3600"/>
        </w:tabs>
        <w:ind w:left="3600" w:hanging="360"/>
      </w:pPr>
      <w:rPr>
        <w:rFonts w:ascii="Symbol" w:hAnsi="Symbol" w:hint="default"/>
      </w:rPr>
    </w:lvl>
    <w:lvl w:ilvl="5" w:tplc="E398F664" w:tentative="1">
      <w:start w:val="1"/>
      <w:numFmt w:val="bullet"/>
      <w:lvlText w:val=""/>
      <w:lvlJc w:val="left"/>
      <w:pPr>
        <w:tabs>
          <w:tab w:val="num" w:pos="4320"/>
        </w:tabs>
        <w:ind w:left="4320" w:hanging="360"/>
      </w:pPr>
      <w:rPr>
        <w:rFonts w:ascii="Symbol" w:hAnsi="Symbol" w:hint="default"/>
      </w:rPr>
    </w:lvl>
    <w:lvl w:ilvl="6" w:tplc="E8769940" w:tentative="1">
      <w:start w:val="1"/>
      <w:numFmt w:val="bullet"/>
      <w:lvlText w:val=""/>
      <w:lvlJc w:val="left"/>
      <w:pPr>
        <w:tabs>
          <w:tab w:val="num" w:pos="5040"/>
        </w:tabs>
        <w:ind w:left="5040" w:hanging="360"/>
      </w:pPr>
      <w:rPr>
        <w:rFonts w:ascii="Symbol" w:hAnsi="Symbol" w:hint="default"/>
      </w:rPr>
    </w:lvl>
    <w:lvl w:ilvl="7" w:tplc="9524EFFE" w:tentative="1">
      <w:start w:val="1"/>
      <w:numFmt w:val="bullet"/>
      <w:lvlText w:val=""/>
      <w:lvlJc w:val="left"/>
      <w:pPr>
        <w:tabs>
          <w:tab w:val="num" w:pos="5760"/>
        </w:tabs>
        <w:ind w:left="5760" w:hanging="360"/>
      </w:pPr>
      <w:rPr>
        <w:rFonts w:ascii="Symbol" w:hAnsi="Symbol" w:hint="default"/>
      </w:rPr>
    </w:lvl>
    <w:lvl w:ilvl="8" w:tplc="9FC02B5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sz w:val="24"/>
      </w:rPr>
    </w:lvl>
  </w:abstractNum>
  <w:abstractNum w:abstractNumId="16" w15:restartNumberingAfterBreak="0">
    <w:nsid w:val="5C946298"/>
    <w:multiLevelType w:val="singleLevel"/>
    <w:tmpl w:val="00000000"/>
    <w:lvl w:ilvl="0">
      <w:numFmt w:val="bullet"/>
      <w:lvlText w:val=""/>
      <w:lvlJc w:val="left"/>
      <w:pPr>
        <w:ind w:left="720" w:hanging="360"/>
      </w:pPr>
      <w:rPr>
        <w:rFonts w:ascii="Symbol" w:eastAsia="Symbol" w:hAnsi="Symbol" w:hint="default"/>
        <w:sz w:val="22"/>
      </w:rPr>
    </w:lvl>
  </w:abstractNum>
  <w:abstractNum w:abstractNumId="17" w15:restartNumberingAfterBreak="0">
    <w:nsid w:val="5C946299"/>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18" w15:restartNumberingAfterBreak="0">
    <w:nsid w:val="5C94629A"/>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19" w15:restartNumberingAfterBreak="0">
    <w:nsid w:val="5C94629B"/>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20" w15:restartNumberingAfterBreak="0">
    <w:nsid w:val="5C94629C"/>
    <w:multiLevelType w:val="singleLevel"/>
    <w:tmpl w:val="00000000"/>
    <w:lvl w:ilvl="0">
      <w:numFmt w:val="bullet"/>
      <w:lvlText w:val=""/>
      <w:lvlJc w:val="left"/>
      <w:pPr>
        <w:tabs>
          <w:tab w:val="num" w:pos="0"/>
        </w:tabs>
        <w:ind w:left="0" w:hanging="400"/>
      </w:pPr>
      <w:rPr>
        <w:rFonts w:ascii="Wingdings" w:eastAsia="Wingdings" w:hAnsi="Wingdings" w:hint="default"/>
        <w:sz w:val="22"/>
      </w:rPr>
    </w:lvl>
  </w:abstractNum>
  <w:abstractNum w:abstractNumId="21" w15:restartNumberingAfterBreak="0">
    <w:nsid w:val="5E227BD8"/>
    <w:multiLevelType w:val="hybridMultilevel"/>
    <w:tmpl w:val="ED58D676"/>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Arial"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Arial"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Arial"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63F61D2D"/>
    <w:multiLevelType w:val="hybridMultilevel"/>
    <w:tmpl w:val="FFECCC16"/>
    <w:lvl w:ilvl="0" w:tplc="71B6DD3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A1576"/>
    <w:multiLevelType w:val="hybridMultilevel"/>
    <w:tmpl w:val="2786A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169B6"/>
    <w:multiLevelType w:val="hybridMultilevel"/>
    <w:tmpl w:val="662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B72ED"/>
    <w:multiLevelType w:val="hybridMultilevel"/>
    <w:tmpl w:val="57B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5"/>
  </w:num>
  <w:num w:numId="4">
    <w:abstractNumId w:val="13"/>
  </w:num>
  <w:num w:numId="5">
    <w:abstractNumId w:val="2"/>
  </w:num>
  <w:num w:numId="6">
    <w:abstractNumId w:val="7"/>
  </w:num>
  <w:num w:numId="7">
    <w:abstractNumId w:val="10"/>
  </w:num>
  <w:num w:numId="8">
    <w:abstractNumId w:val="4"/>
  </w:num>
  <w:num w:numId="9">
    <w:abstractNumId w:val="15"/>
  </w:num>
  <w:num w:numId="10">
    <w:abstractNumId w:val="21"/>
  </w:num>
  <w:num w:numId="11">
    <w:abstractNumId w:val="8"/>
  </w:num>
  <w:num w:numId="12">
    <w:abstractNumId w:val="23"/>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11"/>
  </w:num>
  <w:num w:numId="20">
    <w:abstractNumId w:val="0"/>
  </w:num>
  <w:num w:numId="21">
    <w:abstractNumId w:val="6"/>
  </w:num>
  <w:num w:numId="22">
    <w:abstractNumId w:val="9"/>
  </w:num>
  <w:num w:numId="23">
    <w:abstractNumId w:val="14"/>
  </w:num>
  <w:num w:numId="24">
    <w:abstractNumId w:val="12"/>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D2"/>
    <w:rsid w:val="00012342"/>
    <w:rsid w:val="00024E78"/>
    <w:rsid w:val="000525EA"/>
    <w:rsid w:val="00076AE3"/>
    <w:rsid w:val="00080708"/>
    <w:rsid w:val="000E224F"/>
    <w:rsid w:val="00101AA5"/>
    <w:rsid w:val="00154C23"/>
    <w:rsid w:val="00172BF1"/>
    <w:rsid w:val="00184DD2"/>
    <w:rsid w:val="002061AD"/>
    <w:rsid w:val="0030433F"/>
    <w:rsid w:val="0031142E"/>
    <w:rsid w:val="00355EC8"/>
    <w:rsid w:val="004E4DD7"/>
    <w:rsid w:val="004E68A5"/>
    <w:rsid w:val="0051481E"/>
    <w:rsid w:val="00514EB7"/>
    <w:rsid w:val="0051512B"/>
    <w:rsid w:val="00516EA5"/>
    <w:rsid w:val="00527D18"/>
    <w:rsid w:val="0054281E"/>
    <w:rsid w:val="00550825"/>
    <w:rsid w:val="00551C95"/>
    <w:rsid w:val="00586221"/>
    <w:rsid w:val="005C4783"/>
    <w:rsid w:val="00610B8A"/>
    <w:rsid w:val="0061334E"/>
    <w:rsid w:val="006E314B"/>
    <w:rsid w:val="0075670C"/>
    <w:rsid w:val="00777D7B"/>
    <w:rsid w:val="007847AE"/>
    <w:rsid w:val="00837724"/>
    <w:rsid w:val="0085425D"/>
    <w:rsid w:val="008A207C"/>
    <w:rsid w:val="008C63CE"/>
    <w:rsid w:val="008F3E56"/>
    <w:rsid w:val="00930700"/>
    <w:rsid w:val="009569CC"/>
    <w:rsid w:val="009978AE"/>
    <w:rsid w:val="009B3AA8"/>
    <w:rsid w:val="009F7DE0"/>
    <w:rsid w:val="00A15567"/>
    <w:rsid w:val="00A46FD1"/>
    <w:rsid w:val="00A74BF0"/>
    <w:rsid w:val="00AD2FBE"/>
    <w:rsid w:val="00AF3DFF"/>
    <w:rsid w:val="00B14D14"/>
    <w:rsid w:val="00B16686"/>
    <w:rsid w:val="00B97C7B"/>
    <w:rsid w:val="00C11226"/>
    <w:rsid w:val="00C4229B"/>
    <w:rsid w:val="00CA2538"/>
    <w:rsid w:val="00CE1729"/>
    <w:rsid w:val="00D26185"/>
    <w:rsid w:val="00D268BE"/>
    <w:rsid w:val="00D31BB8"/>
    <w:rsid w:val="00D9269F"/>
    <w:rsid w:val="00E619FF"/>
    <w:rsid w:val="00E74C94"/>
    <w:rsid w:val="00E77041"/>
    <w:rsid w:val="00F21F74"/>
    <w:rsid w:val="00F524B7"/>
    <w:rsid w:val="00F6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6550"/>
  <w15:docId w15:val="{A42E2A6D-B461-4AD6-B454-E6E254E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D2"/>
  </w:style>
  <w:style w:type="paragraph" w:styleId="Footer">
    <w:name w:val="footer"/>
    <w:basedOn w:val="Normal"/>
    <w:link w:val="FooterChar"/>
    <w:uiPriority w:val="99"/>
    <w:unhideWhenUsed/>
    <w:rsid w:val="00184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D2"/>
  </w:style>
  <w:style w:type="paragraph" w:styleId="ListParagraph">
    <w:name w:val="List Paragraph"/>
    <w:basedOn w:val="Normal"/>
    <w:uiPriority w:val="34"/>
    <w:qFormat/>
    <w:rsid w:val="00184DD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84DD2"/>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BalloonText">
    <w:name w:val="Balloon Text"/>
    <w:basedOn w:val="Normal"/>
    <w:link w:val="BalloonTextChar"/>
    <w:uiPriority w:val="99"/>
    <w:semiHidden/>
    <w:unhideWhenUsed/>
    <w:rsid w:val="0015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23"/>
    <w:rPr>
      <w:rFonts w:ascii="Tahoma" w:hAnsi="Tahoma" w:cs="Tahoma"/>
      <w:sz w:val="16"/>
      <w:szCs w:val="16"/>
    </w:rPr>
  </w:style>
  <w:style w:type="paragraph" w:styleId="BodyText">
    <w:name w:val="Body Text"/>
    <w:basedOn w:val="Normal"/>
    <w:link w:val="BodyTextChar"/>
    <w:rsid w:val="00AF3DF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F3DFF"/>
    <w:rPr>
      <w:rFonts w:ascii="Times New Roman" w:eastAsia="Times New Roman" w:hAnsi="Times New Roman" w:cs="Times New Roman"/>
      <w:sz w:val="24"/>
      <w:szCs w:val="20"/>
    </w:rPr>
  </w:style>
  <w:style w:type="character" w:styleId="Hyperlink">
    <w:name w:val="Hyperlink"/>
    <w:basedOn w:val="DefaultParagraphFont"/>
    <w:rsid w:val="00F524B7"/>
    <w:rPr>
      <w:color w:val="0000FF" w:themeColor="hyperlink"/>
      <w:u w:val="single"/>
    </w:rPr>
  </w:style>
  <w:style w:type="table" w:styleId="TableGrid">
    <w:name w:val="Table Grid"/>
    <w:basedOn w:val="TableNormal"/>
    <w:rsid w:val="005151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E224F"/>
  </w:style>
  <w:style w:type="paragraph" w:styleId="NoSpacing">
    <w:name w:val="No Spacing"/>
    <w:uiPriority w:val="1"/>
    <w:qFormat/>
    <w:rsid w:val="00A15567"/>
    <w:pPr>
      <w:spacing w:after="0" w:line="240" w:lineRule="auto"/>
    </w:pPr>
  </w:style>
  <w:style w:type="character" w:styleId="UnresolvedMention">
    <w:name w:val="Unresolved Mention"/>
    <w:basedOn w:val="DefaultParagraphFont"/>
    <w:uiPriority w:val="99"/>
    <w:semiHidden/>
    <w:unhideWhenUsed/>
    <w:rsid w:val="0099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8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77EBAB15B747ABA582C86EDB2DA0" ma:contentTypeVersion="11" ma:contentTypeDescription="Create a new document." ma:contentTypeScope="" ma:versionID="fd51b540bf2bb6a5db7a9bd72068beba">
  <xsd:schema xmlns:xsd="http://www.w3.org/2001/XMLSchema" xmlns:xs="http://www.w3.org/2001/XMLSchema" xmlns:p="http://schemas.microsoft.com/office/2006/metadata/properties" xmlns:ns2="0b673dc0-37aa-4285-84b6-baccead26849" xmlns:ns3="991b5eeb-eb21-41b8-b74d-4aae03130afb" targetNamespace="http://schemas.microsoft.com/office/2006/metadata/properties" ma:root="true" ma:fieldsID="cc0d2ec9ad34238ad9963797ca3b5384" ns2:_="" ns3:_="">
    <xsd:import namespace="0b673dc0-37aa-4285-84b6-baccead26849"/>
    <xsd:import namespace="991b5eeb-eb21-41b8-b74d-4aae03130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73dc0-37aa-4285-84b6-baccead2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b5eeb-eb21-41b8-b74d-4aae03130a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d1ad9c81-f337-4bd5-833e-94829d607ab9"/>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15D9-7402-4601-A7B1-B407E91F5FC5}"/>
</file>

<file path=customXml/itemProps2.xml><?xml version="1.0" encoding="utf-8"?>
<ds:datastoreItem xmlns:ds="http://schemas.openxmlformats.org/officeDocument/2006/customXml" ds:itemID="{5BD99149-88C0-480A-861D-155C9F5837F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A958D2F-9D34-4FB3-8422-A82DA414F8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75f112-eaaf-4b5d-8932-13588d7e98b5"/>
    <ds:schemaRef ds:uri="http://www.w3.org/XML/1998/namespace"/>
    <ds:schemaRef ds:uri="http://purl.org/dc/dcmitype/"/>
  </ds:schemaRefs>
</ds:datastoreItem>
</file>

<file path=customXml/itemProps4.xml><?xml version="1.0" encoding="utf-8"?>
<ds:datastoreItem xmlns:ds="http://schemas.openxmlformats.org/officeDocument/2006/customXml" ds:itemID="{272B43BF-8AC7-4A60-BD54-DFBBD374BA38}">
  <ds:schemaRefs>
    <ds:schemaRef ds:uri="http://schemas.microsoft.com/sharepoint/v3/contenttype/forms"/>
  </ds:schemaRefs>
</ds:datastoreItem>
</file>

<file path=customXml/itemProps5.xml><?xml version="1.0" encoding="utf-8"?>
<ds:datastoreItem xmlns:ds="http://schemas.openxmlformats.org/officeDocument/2006/customXml" ds:itemID="{9B195B87-299F-4C4B-B0EB-89B0FE74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Clayton</dc:creator>
  <cp:lastModifiedBy>Sarah McElduff</cp:lastModifiedBy>
  <cp:revision>3</cp:revision>
  <cp:lastPrinted>2017-01-25T09:33:00Z</cp:lastPrinted>
  <dcterms:created xsi:type="dcterms:W3CDTF">2021-02-09T08:11:00Z</dcterms:created>
  <dcterms:modified xsi:type="dcterms:W3CDTF">2021-03-29T14:34:00Z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480929db-c51f-404b-9e94-fda08f5ae8ac</vt:lpwstr>
  </property>
  <property fmtid="{D5CDD505-2E9C-101B-9397-08002B2CF9AE}" pid="3" name="bjSaver">
    <vt:lpwstr>yQ8bsfA+Rw7sVjuYmiZ6TmXVhUbTuI9r</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SetDate">
    <vt:lpwstr>2019-10-23T07:39:53.6033486Z</vt:lpwstr>
  </property>
  <property fmtid="{D5CDD505-2E9C-101B-9397-08002B2CF9AE}" pid="10" name="MSIP_Label_d0354ca5-015e-47ab-9fdb-c0a8323bc23e_Name">
    <vt:lpwstr>NO MARKING</vt:lpwstr>
  </property>
  <property fmtid="{D5CDD505-2E9C-101B-9397-08002B2CF9AE}" pid="11" name="MSIP_Label_d0354ca5-015e-47ab-9fdb-c0a8323bc23e_Extended_MSFT_Method">
    <vt:lpwstr>Manual</vt:lpwstr>
  </property>
  <property fmtid="{D5CDD505-2E9C-101B-9397-08002B2CF9AE}" pid="12" name="Sensitivity">
    <vt:lpwstr>NO MARKING</vt:lpwstr>
  </property>
  <property fmtid="{D5CDD505-2E9C-101B-9397-08002B2CF9AE}" pid="13" name="ContentTypeId">
    <vt:lpwstr>0x0101007DBA77EBAB15B747ABA582C86EDB2DA0</vt:lpwstr>
  </property>
</Properties>
</file>